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75" w:rsidRPr="00837275" w:rsidRDefault="00837275" w:rsidP="00837275">
      <w:pPr>
        <w:pStyle w:val="Ttulo"/>
      </w:pPr>
      <w:bookmarkStart w:id="0" w:name="_GoBack"/>
      <w:bookmarkEnd w:id="0"/>
      <w:r w:rsidRPr="00837275">
        <w:t>INDICAÇÃO Nº 536/09</w:t>
      </w:r>
    </w:p>
    <w:p w:rsidR="00837275" w:rsidRPr="00837275" w:rsidRDefault="00837275" w:rsidP="00837275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837275" w:rsidRPr="00837275" w:rsidRDefault="00837275" w:rsidP="00837275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837275" w:rsidRPr="00837275" w:rsidRDefault="00837275" w:rsidP="00837275">
      <w:pPr>
        <w:pStyle w:val="Recuodecorpodetexto"/>
        <w:ind w:left="4440"/>
      </w:pPr>
      <w:r w:rsidRPr="00837275">
        <w:t>“Instalação de lombada em cruzamento na região central da cidade”.</w:t>
      </w:r>
    </w:p>
    <w:p w:rsidR="00837275" w:rsidRPr="00837275" w:rsidRDefault="00837275" w:rsidP="0083727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37275" w:rsidRPr="00837275" w:rsidRDefault="00837275" w:rsidP="0083727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37275" w:rsidRPr="00837275" w:rsidRDefault="00837275" w:rsidP="0083727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37275" w:rsidRPr="00837275" w:rsidRDefault="00837275" w:rsidP="0083727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37275" w:rsidRPr="00837275" w:rsidRDefault="00837275" w:rsidP="00837275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837275">
        <w:rPr>
          <w:rFonts w:ascii="Bookman Old Style" w:hAnsi="Bookman Old Style"/>
          <w:b/>
          <w:bCs/>
          <w:sz w:val="24"/>
          <w:szCs w:val="24"/>
        </w:rPr>
        <w:t>INDICA</w:t>
      </w:r>
      <w:r w:rsidRPr="00837275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estude a possibilidade de instalação de lombada na Rua Benedita Colombo Pereira ou na Rua Prudente de Moraes, conforme avaliação dos órgão técnicos competentes.</w:t>
      </w:r>
    </w:p>
    <w:p w:rsidR="00837275" w:rsidRPr="00837275" w:rsidRDefault="00837275" w:rsidP="0083727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837275" w:rsidRPr="00837275" w:rsidRDefault="00837275" w:rsidP="0083727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837275" w:rsidRPr="00837275" w:rsidRDefault="00837275" w:rsidP="0083727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837275" w:rsidRPr="00837275" w:rsidRDefault="00837275" w:rsidP="00837275">
      <w:pPr>
        <w:jc w:val="center"/>
        <w:rPr>
          <w:rFonts w:ascii="Bookman Old Style" w:hAnsi="Bookman Old Style"/>
          <w:b/>
          <w:sz w:val="24"/>
          <w:szCs w:val="24"/>
        </w:rPr>
      </w:pPr>
      <w:r w:rsidRPr="00837275">
        <w:rPr>
          <w:rFonts w:ascii="Bookman Old Style" w:hAnsi="Bookman Old Style"/>
          <w:b/>
          <w:sz w:val="24"/>
          <w:szCs w:val="24"/>
        </w:rPr>
        <w:t>Justificativa:</w:t>
      </w:r>
    </w:p>
    <w:p w:rsidR="00837275" w:rsidRPr="00837275" w:rsidRDefault="00837275" w:rsidP="0083727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837275" w:rsidRPr="00837275" w:rsidRDefault="00837275" w:rsidP="0083727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837275" w:rsidRPr="00837275" w:rsidRDefault="00837275" w:rsidP="00837275">
      <w:pPr>
        <w:jc w:val="both"/>
        <w:rPr>
          <w:rFonts w:ascii="Bookman Old Style" w:hAnsi="Bookman Old Style"/>
          <w:sz w:val="24"/>
          <w:szCs w:val="24"/>
        </w:rPr>
      </w:pPr>
      <w:r w:rsidRPr="00837275">
        <w:rPr>
          <w:rFonts w:ascii="Bookman Old Style" w:hAnsi="Bookman Old Style"/>
          <w:b/>
          <w:sz w:val="24"/>
          <w:szCs w:val="24"/>
        </w:rPr>
        <w:tab/>
      </w:r>
      <w:r w:rsidRPr="00837275">
        <w:rPr>
          <w:rFonts w:ascii="Bookman Old Style" w:hAnsi="Bookman Old Style"/>
          <w:b/>
          <w:sz w:val="24"/>
          <w:szCs w:val="24"/>
        </w:rPr>
        <w:tab/>
      </w:r>
      <w:r w:rsidRPr="00837275">
        <w:rPr>
          <w:rFonts w:ascii="Bookman Old Style" w:hAnsi="Bookman Old Style"/>
          <w:sz w:val="24"/>
          <w:szCs w:val="24"/>
        </w:rPr>
        <w:t xml:space="preserve">O cruzamento supra, apresenta um fluxo de veículos e pedestre intenso, e a instalação de uma lombada em uma das ruas do referido cruzamento trará mais segurança tanto as pedestres quanto aos motoristas. </w:t>
      </w:r>
    </w:p>
    <w:p w:rsidR="00837275" w:rsidRPr="00837275" w:rsidRDefault="00837275" w:rsidP="0083727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37275" w:rsidRPr="00837275" w:rsidRDefault="00837275" w:rsidP="0083727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37275">
        <w:rPr>
          <w:rFonts w:ascii="Bookman Old Style" w:hAnsi="Bookman Old Style"/>
          <w:sz w:val="24"/>
          <w:szCs w:val="24"/>
        </w:rPr>
        <w:t xml:space="preserve">  </w:t>
      </w:r>
    </w:p>
    <w:p w:rsidR="00837275" w:rsidRPr="00837275" w:rsidRDefault="00837275" w:rsidP="00837275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837275" w:rsidRPr="00837275" w:rsidRDefault="00837275" w:rsidP="00837275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837275" w:rsidRPr="00837275" w:rsidRDefault="00837275" w:rsidP="00837275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837275" w:rsidRPr="00837275" w:rsidRDefault="00837275" w:rsidP="00837275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837275">
        <w:rPr>
          <w:rFonts w:ascii="Bookman Old Style" w:hAnsi="Bookman Old Style"/>
          <w:sz w:val="24"/>
          <w:szCs w:val="24"/>
        </w:rPr>
        <w:t>Plenário “Dr. Tancredo Neves”, em 05 de junho de 2009.</w:t>
      </w:r>
    </w:p>
    <w:p w:rsidR="00837275" w:rsidRPr="00837275" w:rsidRDefault="00837275" w:rsidP="0083727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37275" w:rsidRPr="00837275" w:rsidRDefault="00837275" w:rsidP="00837275">
      <w:pPr>
        <w:jc w:val="both"/>
        <w:rPr>
          <w:rFonts w:ascii="Bookman Old Style" w:hAnsi="Bookman Old Style"/>
          <w:sz w:val="24"/>
          <w:szCs w:val="24"/>
        </w:rPr>
      </w:pPr>
    </w:p>
    <w:p w:rsidR="00837275" w:rsidRPr="00837275" w:rsidRDefault="00837275" w:rsidP="0083727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37275" w:rsidRPr="00837275" w:rsidRDefault="00837275" w:rsidP="00837275">
      <w:pPr>
        <w:jc w:val="both"/>
        <w:outlineLvl w:val="0"/>
        <w:rPr>
          <w:rFonts w:ascii="Bookman Old Style" w:hAnsi="Bookman Old Style"/>
          <w:b/>
          <w:sz w:val="24"/>
          <w:szCs w:val="24"/>
        </w:rPr>
      </w:pPr>
    </w:p>
    <w:p w:rsidR="00837275" w:rsidRPr="00837275" w:rsidRDefault="00837275" w:rsidP="0083727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37275">
        <w:rPr>
          <w:rFonts w:ascii="Bookman Old Style" w:hAnsi="Bookman Old Style"/>
          <w:b/>
          <w:sz w:val="24"/>
          <w:szCs w:val="24"/>
        </w:rPr>
        <w:t>Danilo Godoy</w:t>
      </w:r>
    </w:p>
    <w:p w:rsidR="00837275" w:rsidRPr="00837275" w:rsidRDefault="00837275" w:rsidP="0083727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37275">
        <w:rPr>
          <w:rFonts w:ascii="Bookman Old Style" w:hAnsi="Bookman Old Style"/>
          <w:b/>
          <w:sz w:val="24"/>
          <w:szCs w:val="24"/>
        </w:rPr>
        <w:t>PSDB</w:t>
      </w:r>
    </w:p>
    <w:p w:rsidR="00837275" w:rsidRPr="00837275" w:rsidRDefault="00837275" w:rsidP="0083727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37275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679" w:rsidRDefault="00100679">
      <w:r>
        <w:separator/>
      </w:r>
    </w:p>
  </w:endnote>
  <w:endnote w:type="continuationSeparator" w:id="0">
    <w:p w:rsidR="00100679" w:rsidRDefault="0010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679" w:rsidRDefault="00100679">
      <w:r>
        <w:separator/>
      </w:r>
    </w:p>
  </w:footnote>
  <w:footnote w:type="continuationSeparator" w:id="0">
    <w:p w:rsidR="00100679" w:rsidRDefault="00100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0679"/>
    <w:rsid w:val="001D1394"/>
    <w:rsid w:val="003D3AA8"/>
    <w:rsid w:val="004C67DE"/>
    <w:rsid w:val="00837275"/>
    <w:rsid w:val="009F196D"/>
    <w:rsid w:val="00A9035B"/>
    <w:rsid w:val="00CD613B"/>
    <w:rsid w:val="00EF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3727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3727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