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A8" w:rsidRPr="004839A8" w:rsidRDefault="004839A8" w:rsidP="004839A8">
      <w:pPr>
        <w:pStyle w:val="Ttulo"/>
      </w:pPr>
      <w:bookmarkStart w:id="0" w:name="_GoBack"/>
      <w:bookmarkEnd w:id="0"/>
      <w:r w:rsidRPr="004839A8">
        <w:t>INDICAÇÃO Nº 624/09</w:t>
      </w:r>
    </w:p>
    <w:p w:rsidR="004839A8" w:rsidRPr="004839A8" w:rsidRDefault="004839A8" w:rsidP="004839A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839A8" w:rsidRPr="004839A8" w:rsidRDefault="004839A8" w:rsidP="004839A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839A8" w:rsidRPr="004839A8" w:rsidRDefault="004839A8" w:rsidP="004839A8">
      <w:pPr>
        <w:pStyle w:val="Recuodecorpodetexto"/>
        <w:ind w:left="4440"/>
      </w:pPr>
      <w:r w:rsidRPr="004839A8">
        <w:t>“Troca de transformador do poste localizado defronte à residência nº 1995 da Estrada do Barrerinho, na Chácara Emali”.</w:t>
      </w:r>
      <w:r w:rsidRPr="004839A8">
        <w:tab/>
      </w:r>
      <w:r w:rsidRPr="004839A8">
        <w:tab/>
      </w:r>
      <w:r w:rsidRPr="004839A8">
        <w:tab/>
      </w:r>
    </w:p>
    <w:p w:rsidR="004839A8" w:rsidRPr="004839A8" w:rsidRDefault="004839A8" w:rsidP="004839A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839A8" w:rsidRPr="004839A8" w:rsidRDefault="004839A8" w:rsidP="004839A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839A8" w:rsidRPr="004839A8" w:rsidRDefault="004839A8" w:rsidP="004839A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839A8" w:rsidRPr="004839A8" w:rsidRDefault="004839A8" w:rsidP="004839A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4839A8">
        <w:rPr>
          <w:rFonts w:ascii="Bookman Old Style" w:hAnsi="Bookman Old Style"/>
          <w:b/>
          <w:bCs/>
          <w:sz w:val="24"/>
          <w:szCs w:val="24"/>
        </w:rPr>
        <w:t>INDICA</w:t>
      </w:r>
      <w:r w:rsidRPr="004839A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troca do transformador em poste localizado defronte a residência nº 1995, da Estrada do Barreirinho, na Chácara Emali.</w:t>
      </w:r>
    </w:p>
    <w:p w:rsidR="004839A8" w:rsidRPr="004839A8" w:rsidRDefault="004839A8" w:rsidP="004839A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839A8" w:rsidRPr="004839A8" w:rsidRDefault="004839A8" w:rsidP="004839A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839A8" w:rsidRPr="004839A8" w:rsidRDefault="004839A8" w:rsidP="004839A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839A8" w:rsidRPr="004839A8" w:rsidRDefault="004839A8" w:rsidP="004839A8">
      <w:pPr>
        <w:jc w:val="center"/>
        <w:rPr>
          <w:rFonts w:ascii="Bookman Old Style" w:hAnsi="Bookman Old Style"/>
          <w:b/>
          <w:sz w:val="24"/>
          <w:szCs w:val="24"/>
        </w:rPr>
      </w:pPr>
      <w:r w:rsidRPr="004839A8">
        <w:rPr>
          <w:rFonts w:ascii="Bookman Old Style" w:hAnsi="Bookman Old Style"/>
          <w:b/>
          <w:sz w:val="24"/>
          <w:szCs w:val="24"/>
        </w:rPr>
        <w:t>Justificativa:</w:t>
      </w:r>
    </w:p>
    <w:p w:rsidR="004839A8" w:rsidRPr="004839A8" w:rsidRDefault="004839A8" w:rsidP="004839A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839A8" w:rsidRPr="004839A8" w:rsidRDefault="004839A8" w:rsidP="004839A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839A8" w:rsidRPr="004839A8" w:rsidRDefault="004839A8" w:rsidP="004839A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839A8" w:rsidRPr="004839A8" w:rsidRDefault="004839A8" w:rsidP="004839A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839A8">
        <w:rPr>
          <w:rFonts w:ascii="Bookman Old Style" w:hAnsi="Bookman Old Style"/>
          <w:sz w:val="24"/>
          <w:szCs w:val="24"/>
        </w:rPr>
        <w:t xml:space="preserve">Moradores procuraram por este vereador reclamando que o transformador, quando do aumento da carga de energia elétrica, desliga os disjuntores, causando transtorno aos moradores, que por várias vezes ficaram sem energia. </w:t>
      </w:r>
    </w:p>
    <w:p w:rsidR="004839A8" w:rsidRPr="004839A8" w:rsidRDefault="004839A8" w:rsidP="004839A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839A8">
        <w:rPr>
          <w:rFonts w:ascii="Bookman Old Style" w:hAnsi="Bookman Old Style"/>
          <w:sz w:val="24"/>
          <w:szCs w:val="24"/>
        </w:rPr>
        <w:t xml:space="preserve">  </w:t>
      </w:r>
    </w:p>
    <w:p w:rsidR="004839A8" w:rsidRPr="004839A8" w:rsidRDefault="004839A8" w:rsidP="004839A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839A8" w:rsidRPr="004839A8" w:rsidRDefault="004839A8" w:rsidP="004839A8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4839A8" w:rsidRPr="004839A8" w:rsidRDefault="004839A8" w:rsidP="004839A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839A8" w:rsidRPr="004839A8" w:rsidRDefault="004839A8" w:rsidP="004839A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839A8" w:rsidRPr="004839A8" w:rsidRDefault="004839A8" w:rsidP="004839A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4839A8">
        <w:rPr>
          <w:rFonts w:ascii="Bookman Old Style" w:hAnsi="Bookman Old Style"/>
          <w:sz w:val="24"/>
          <w:szCs w:val="24"/>
        </w:rPr>
        <w:t>Plenário “Dr. Tancredo Neves”, em 25 de junho de 2009.</w:t>
      </w:r>
    </w:p>
    <w:p w:rsidR="004839A8" w:rsidRPr="004839A8" w:rsidRDefault="004839A8" w:rsidP="004839A8">
      <w:pPr>
        <w:ind w:firstLine="1440"/>
        <w:rPr>
          <w:rFonts w:ascii="Bookman Old Style" w:hAnsi="Bookman Old Style"/>
          <w:sz w:val="24"/>
          <w:szCs w:val="24"/>
        </w:rPr>
      </w:pPr>
    </w:p>
    <w:p w:rsidR="004839A8" w:rsidRPr="004839A8" w:rsidRDefault="004839A8" w:rsidP="004839A8">
      <w:pPr>
        <w:outlineLvl w:val="0"/>
        <w:rPr>
          <w:rFonts w:ascii="Bookman Old Style" w:hAnsi="Bookman Old Style"/>
          <w:sz w:val="24"/>
          <w:szCs w:val="24"/>
        </w:rPr>
      </w:pPr>
    </w:p>
    <w:p w:rsidR="004839A8" w:rsidRPr="004839A8" w:rsidRDefault="004839A8" w:rsidP="004839A8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4839A8" w:rsidRPr="004839A8" w:rsidRDefault="004839A8" w:rsidP="004839A8">
      <w:pPr>
        <w:outlineLvl w:val="0"/>
        <w:rPr>
          <w:rFonts w:ascii="Bookman Old Style" w:hAnsi="Bookman Old Style"/>
          <w:sz w:val="24"/>
          <w:szCs w:val="24"/>
        </w:rPr>
      </w:pPr>
    </w:p>
    <w:p w:rsidR="004839A8" w:rsidRPr="004839A8" w:rsidRDefault="004839A8" w:rsidP="004839A8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4839A8" w:rsidRPr="004839A8" w:rsidRDefault="004839A8" w:rsidP="004839A8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4839A8" w:rsidRPr="004839A8" w:rsidRDefault="004839A8" w:rsidP="004839A8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839A8">
        <w:rPr>
          <w:rFonts w:ascii="Bookman Old Style" w:hAnsi="Bookman Old Style"/>
          <w:b/>
          <w:sz w:val="24"/>
          <w:szCs w:val="24"/>
        </w:rPr>
        <w:t>ERB OLIVEIRA MARTINS</w:t>
      </w:r>
    </w:p>
    <w:p w:rsidR="004839A8" w:rsidRPr="004839A8" w:rsidRDefault="004839A8" w:rsidP="004839A8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839A8">
        <w:rPr>
          <w:rFonts w:ascii="Bookman Old Style" w:hAnsi="Bookman Old Style"/>
          <w:b/>
          <w:sz w:val="24"/>
          <w:szCs w:val="24"/>
        </w:rPr>
        <w:t>“Uruguaio”</w:t>
      </w:r>
    </w:p>
    <w:p w:rsidR="004839A8" w:rsidRPr="004839A8" w:rsidRDefault="004839A8" w:rsidP="004839A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839A8">
        <w:rPr>
          <w:rFonts w:ascii="Bookman Old Style" w:hAnsi="Bookman Old Style"/>
          <w:sz w:val="24"/>
          <w:szCs w:val="24"/>
        </w:rPr>
        <w:t>-vereador-</w:t>
      </w:r>
    </w:p>
    <w:p w:rsidR="009F196D" w:rsidRPr="004839A8" w:rsidRDefault="009F196D" w:rsidP="00CD613B">
      <w:pPr>
        <w:rPr>
          <w:sz w:val="24"/>
          <w:szCs w:val="24"/>
        </w:rPr>
      </w:pPr>
    </w:p>
    <w:sectPr w:rsidR="009F196D" w:rsidRPr="004839A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802" w:rsidRDefault="00536802">
      <w:r>
        <w:separator/>
      </w:r>
    </w:p>
  </w:endnote>
  <w:endnote w:type="continuationSeparator" w:id="0">
    <w:p w:rsidR="00536802" w:rsidRDefault="0053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802" w:rsidRDefault="00536802">
      <w:r>
        <w:separator/>
      </w:r>
    </w:p>
  </w:footnote>
  <w:footnote w:type="continuationSeparator" w:id="0">
    <w:p w:rsidR="00536802" w:rsidRDefault="00536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1D24"/>
    <w:rsid w:val="003D3AA8"/>
    <w:rsid w:val="004839A8"/>
    <w:rsid w:val="004C67DE"/>
    <w:rsid w:val="0053680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839A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839A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