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22" w:rsidRDefault="00215322" w:rsidP="00215322">
      <w:pPr>
        <w:pStyle w:val="Ttulo"/>
      </w:pPr>
      <w:bookmarkStart w:id="0" w:name="_GoBack"/>
      <w:bookmarkEnd w:id="0"/>
    </w:p>
    <w:p w:rsidR="00215322" w:rsidRDefault="00215322" w:rsidP="00215322">
      <w:pPr>
        <w:pStyle w:val="Ttulo"/>
      </w:pPr>
    </w:p>
    <w:p w:rsidR="00215322" w:rsidRDefault="00215322" w:rsidP="00215322">
      <w:pPr>
        <w:pStyle w:val="Ttulo"/>
      </w:pPr>
      <w:r>
        <w:t>INDICAÇÃO Nº 656/09</w:t>
      </w:r>
    </w:p>
    <w:p w:rsidR="00215322" w:rsidRDefault="00215322" w:rsidP="00215322">
      <w:pPr>
        <w:jc w:val="center"/>
        <w:rPr>
          <w:rFonts w:ascii="Bookman Old Style" w:hAnsi="Bookman Old Style"/>
          <w:b/>
          <w:u w:val="single"/>
        </w:rPr>
      </w:pPr>
    </w:p>
    <w:p w:rsidR="00215322" w:rsidRDefault="00215322" w:rsidP="00215322">
      <w:pPr>
        <w:jc w:val="center"/>
        <w:rPr>
          <w:rFonts w:ascii="Bookman Old Style" w:hAnsi="Bookman Old Style"/>
          <w:b/>
          <w:u w:val="single"/>
        </w:rPr>
      </w:pPr>
    </w:p>
    <w:p w:rsidR="00215322" w:rsidRDefault="00215322" w:rsidP="00215322">
      <w:pPr>
        <w:pStyle w:val="Recuodecorpodetexto"/>
        <w:ind w:left="4440"/>
      </w:pPr>
      <w:r>
        <w:t>“Manutenção na Iluminação do Parque Infantil, localizado entre as Ruas 21 de Fevereiro, esquina com a Rua Itororó, no Bairro 31 de Março”.</w:t>
      </w:r>
    </w:p>
    <w:p w:rsidR="00215322" w:rsidRDefault="00215322" w:rsidP="00215322">
      <w:pPr>
        <w:ind w:left="1440" w:firstLine="3600"/>
        <w:jc w:val="both"/>
        <w:rPr>
          <w:rFonts w:ascii="Bookman Old Style" w:hAnsi="Bookman Old Style"/>
        </w:rPr>
      </w:pPr>
    </w:p>
    <w:p w:rsidR="00215322" w:rsidRDefault="00215322" w:rsidP="00215322">
      <w:pPr>
        <w:ind w:left="1440" w:firstLine="3600"/>
        <w:jc w:val="both"/>
        <w:rPr>
          <w:rFonts w:ascii="Bookman Old Style" w:hAnsi="Bookman Old Style"/>
        </w:rPr>
      </w:pPr>
    </w:p>
    <w:p w:rsidR="00215322" w:rsidRDefault="00215322" w:rsidP="00215322">
      <w:pPr>
        <w:ind w:left="1440" w:firstLine="3600"/>
        <w:jc w:val="both"/>
        <w:rPr>
          <w:rFonts w:ascii="Bookman Old Style" w:hAnsi="Bookman Old Style"/>
        </w:rPr>
      </w:pPr>
    </w:p>
    <w:p w:rsidR="00215322" w:rsidRPr="008566DB" w:rsidRDefault="00215322" w:rsidP="00215322">
      <w:pPr>
        <w:ind w:left="1440" w:firstLine="3600"/>
        <w:jc w:val="both"/>
        <w:rPr>
          <w:rFonts w:ascii="Bookman Old Style" w:hAnsi="Bookman Old Style"/>
        </w:rPr>
      </w:pPr>
    </w:p>
    <w:p w:rsidR="00215322" w:rsidRPr="007A5413" w:rsidRDefault="00215322" w:rsidP="00215322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7A5413">
        <w:rPr>
          <w:rFonts w:ascii="Bookman Old Style" w:hAnsi="Bookman Old Style"/>
        </w:rPr>
        <w:t xml:space="preserve">determinar ao setor competente que tome providências quanto á </w:t>
      </w:r>
      <w:r>
        <w:rPr>
          <w:rFonts w:ascii="Bookman Old Style" w:hAnsi="Bookman Old Style"/>
        </w:rPr>
        <w:t>manutenção da iluminação do Parque Infantil</w:t>
      </w:r>
      <w:r w:rsidRPr="007A5413">
        <w:rPr>
          <w:rFonts w:ascii="Bookman Old Style" w:hAnsi="Bookman Old Style"/>
        </w:rPr>
        <w:t>, localizado entre as Ruas 21 de Fevereiro, esquina com a Rua Itororó, no Bairro 31 de Março.</w:t>
      </w:r>
    </w:p>
    <w:p w:rsidR="00215322" w:rsidRPr="003977F2" w:rsidRDefault="00215322" w:rsidP="00215322">
      <w:pPr>
        <w:jc w:val="center"/>
        <w:rPr>
          <w:rFonts w:ascii="Bookman Old Style" w:hAnsi="Bookman Old Style"/>
          <w:b/>
        </w:rPr>
      </w:pPr>
    </w:p>
    <w:p w:rsidR="00215322" w:rsidRDefault="00215322" w:rsidP="00215322">
      <w:pPr>
        <w:jc w:val="center"/>
        <w:rPr>
          <w:rFonts w:ascii="Bookman Old Style" w:hAnsi="Bookman Old Style"/>
          <w:b/>
        </w:rPr>
      </w:pPr>
    </w:p>
    <w:p w:rsidR="00215322" w:rsidRDefault="00215322" w:rsidP="00215322">
      <w:pPr>
        <w:jc w:val="center"/>
        <w:rPr>
          <w:rFonts w:ascii="Bookman Old Style" w:hAnsi="Bookman Old Style"/>
          <w:b/>
        </w:rPr>
      </w:pPr>
    </w:p>
    <w:p w:rsidR="00215322" w:rsidRDefault="00215322" w:rsidP="00215322">
      <w:pPr>
        <w:jc w:val="center"/>
        <w:rPr>
          <w:rFonts w:ascii="Bookman Old Style" w:hAnsi="Bookman Old Style"/>
          <w:b/>
        </w:rPr>
      </w:pPr>
    </w:p>
    <w:p w:rsidR="00215322" w:rsidRDefault="00215322" w:rsidP="002153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15322" w:rsidRDefault="00215322" w:rsidP="00215322">
      <w:pPr>
        <w:jc w:val="center"/>
        <w:rPr>
          <w:rFonts w:ascii="Bookman Old Style" w:hAnsi="Bookman Old Style"/>
          <w:b/>
        </w:rPr>
      </w:pPr>
    </w:p>
    <w:p w:rsidR="00215322" w:rsidRDefault="00215322" w:rsidP="00215322">
      <w:pPr>
        <w:jc w:val="center"/>
        <w:rPr>
          <w:rFonts w:ascii="Bookman Old Style" w:hAnsi="Bookman Old Style"/>
          <w:b/>
        </w:rPr>
      </w:pPr>
    </w:p>
    <w:p w:rsidR="00215322" w:rsidRDefault="00215322" w:rsidP="00215322">
      <w:pPr>
        <w:jc w:val="center"/>
        <w:rPr>
          <w:rFonts w:ascii="Bookman Old Style" w:hAnsi="Bookman Old Style"/>
          <w:b/>
        </w:rPr>
      </w:pPr>
    </w:p>
    <w:p w:rsidR="00215322" w:rsidRDefault="00215322" w:rsidP="00215322">
      <w:pPr>
        <w:jc w:val="center"/>
        <w:rPr>
          <w:rFonts w:ascii="Bookman Old Style" w:hAnsi="Bookman Old Style"/>
          <w:b/>
        </w:rPr>
      </w:pPr>
    </w:p>
    <w:p w:rsidR="00215322" w:rsidRPr="007A5413" w:rsidRDefault="00215322" w:rsidP="00215322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7A5413">
        <w:rPr>
          <w:rFonts w:ascii="Bookman Old Style" w:hAnsi="Bookman Old Style"/>
        </w:rPr>
        <w:t>no sentido de proceder à Manutenção da Iluminação d</w:t>
      </w:r>
      <w:r>
        <w:rPr>
          <w:rFonts w:ascii="Bookman Old Style" w:hAnsi="Bookman Old Style"/>
        </w:rPr>
        <w:t>o parque infantil, pois a noite a área acima citada se torna muito escuro o que incomoda principalmente vizinhos que moram naquela localidade</w:t>
      </w:r>
      <w:r w:rsidRPr="007A5413">
        <w:rPr>
          <w:rFonts w:ascii="Bookman Old Style" w:hAnsi="Bookman Old Style"/>
        </w:rPr>
        <w:t xml:space="preserve">. </w:t>
      </w:r>
    </w:p>
    <w:p w:rsidR="00215322" w:rsidRDefault="00215322" w:rsidP="00215322">
      <w:pPr>
        <w:ind w:firstLine="1440"/>
        <w:outlineLvl w:val="0"/>
        <w:rPr>
          <w:rFonts w:ascii="Bookman Old Style" w:hAnsi="Bookman Old Style"/>
        </w:rPr>
      </w:pPr>
    </w:p>
    <w:p w:rsidR="00215322" w:rsidRDefault="00215322" w:rsidP="00215322">
      <w:pPr>
        <w:ind w:firstLine="1440"/>
        <w:outlineLvl w:val="0"/>
        <w:rPr>
          <w:rFonts w:ascii="Bookman Old Style" w:hAnsi="Bookman Old Style"/>
        </w:rPr>
      </w:pPr>
    </w:p>
    <w:p w:rsidR="00215322" w:rsidRDefault="00215322" w:rsidP="00215322">
      <w:pPr>
        <w:ind w:firstLine="1440"/>
        <w:outlineLvl w:val="0"/>
        <w:rPr>
          <w:rFonts w:ascii="Bookman Old Style" w:hAnsi="Bookman Old Style"/>
        </w:rPr>
      </w:pPr>
    </w:p>
    <w:p w:rsidR="00215322" w:rsidRDefault="00215322" w:rsidP="00215322">
      <w:pPr>
        <w:ind w:firstLine="1440"/>
        <w:outlineLvl w:val="0"/>
        <w:rPr>
          <w:rFonts w:ascii="Bookman Old Style" w:hAnsi="Bookman Old Style"/>
        </w:rPr>
      </w:pPr>
    </w:p>
    <w:p w:rsidR="00215322" w:rsidRDefault="00215322" w:rsidP="0021532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julho de 2009.</w:t>
      </w:r>
    </w:p>
    <w:p w:rsidR="00215322" w:rsidRDefault="00215322" w:rsidP="00215322">
      <w:pPr>
        <w:ind w:firstLine="1440"/>
        <w:rPr>
          <w:rFonts w:ascii="Bookman Old Style" w:hAnsi="Bookman Old Style"/>
        </w:rPr>
      </w:pPr>
    </w:p>
    <w:p w:rsidR="00215322" w:rsidRDefault="00215322" w:rsidP="00215322">
      <w:pPr>
        <w:ind w:firstLine="1440"/>
        <w:rPr>
          <w:rFonts w:ascii="Bookman Old Style" w:hAnsi="Bookman Old Style"/>
        </w:rPr>
      </w:pPr>
    </w:p>
    <w:p w:rsidR="00215322" w:rsidRDefault="00215322" w:rsidP="00215322">
      <w:pPr>
        <w:rPr>
          <w:rFonts w:ascii="Bookman Old Style" w:hAnsi="Bookman Old Style"/>
        </w:rPr>
      </w:pPr>
    </w:p>
    <w:p w:rsidR="00215322" w:rsidRDefault="00215322" w:rsidP="00215322">
      <w:pPr>
        <w:ind w:firstLine="1440"/>
        <w:rPr>
          <w:rFonts w:ascii="Bookman Old Style" w:hAnsi="Bookman Old Style"/>
        </w:rPr>
      </w:pPr>
    </w:p>
    <w:p w:rsidR="00215322" w:rsidRDefault="00215322" w:rsidP="0021532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215322" w:rsidRDefault="00215322" w:rsidP="002153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215322" w:rsidRDefault="00215322" w:rsidP="0021532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215322" w:rsidRDefault="00215322" w:rsidP="00215322">
      <w:pPr>
        <w:ind w:firstLine="120"/>
        <w:jc w:val="center"/>
        <w:outlineLvl w:val="0"/>
        <w:rPr>
          <w:rFonts w:ascii="Bookman Old Style" w:hAnsi="Bookman Old Style"/>
        </w:rPr>
      </w:pPr>
    </w:p>
    <w:p w:rsidR="00215322" w:rsidRDefault="00215322" w:rsidP="00215322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20" w:rsidRDefault="00587820">
      <w:r>
        <w:separator/>
      </w:r>
    </w:p>
  </w:endnote>
  <w:endnote w:type="continuationSeparator" w:id="0">
    <w:p w:rsidR="00587820" w:rsidRDefault="0058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20" w:rsidRDefault="00587820">
      <w:r>
        <w:separator/>
      </w:r>
    </w:p>
  </w:footnote>
  <w:footnote w:type="continuationSeparator" w:id="0">
    <w:p w:rsidR="00587820" w:rsidRDefault="0058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5322"/>
    <w:rsid w:val="003D3AA8"/>
    <w:rsid w:val="004C67DE"/>
    <w:rsid w:val="00587820"/>
    <w:rsid w:val="0079416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1532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1532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