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7E" w:rsidRPr="000E563B" w:rsidRDefault="002B7D7E" w:rsidP="002B7D7E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>INDICAÇÃO Nº</w:t>
      </w:r>
      <w:r>
        <w:rPr>
          <w:rFonts w:ascii="Bookman Old Style" w:hAnsi="Bookman Old Style"/>
          <w:sz w:val="24"/>
          <w:szCs w:val="24"/>
        </w:rPr>
        <w:t xml:space="preserve"> 715</w:t>
      </w:r>
      <w:r w:rsidRPr="000E563B">
        <w:rPr>
          <w:rFonts w:ascii="Bookman Old Style" w:hAnsi="Bookman Old Style"/>
          <w:sz w:val="24"/>
          <w:szCs w:val="24"/>
        </w:rPr>
        <w:t>/0</w:t>
      </w:r>
      <w:r>
        <w:rPr>
          <w:rFonts w:ascii="Bookman Old Style" w:hAnsi="Bookman Old Style"/>
          <w:sz w:val="24"/>
          <w:szCs w:val="24"/>
        </w:rPr>
        <w:t>9</w:t>
      </w:r>
    </w:p>
    <w:p w:rsidR="002B7D7E" w:rsidRDefault="002B7D7E" w:rsidP="002B7D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7D7E" w:rsidRDefault="002B7D7E" w:rsidP="002B7D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7D7E" w:rsidRDefault="002B7D7E" w:rsidP="002B7D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7D7E" w:rsidRDefault="002B7D7E" w:rsidP="002B7D7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B7D7E" w:rsidRDefault="002B7D7E" w:rsidP="002B7D7E">
      <w:pPr>
        <w:pStyle w:val="Recuodecorpodetexto"/>
      </w:pPr>
      <w:r>
        <w:t xml:space="preserve">“Fazer um espaço com </w:t>
      </w:r>
      <w:r w:rsidRPr="006917AD">
        <w:t>mesas d</w:t>
      </w:r>
      <w:r w:rsidRPr="003A4F20">
        <w:t>e jogos (baralho, dama e dominó)</w:t>
      </w:r>
      <w:r>
        <w:t xml:space="preserve"> para os aposentados, na Rua Francisco Braga, n° 90, no bairro Jardim Batagin”. </w:t>
      </w:r>
    </w:p>
    <w:p w:rsidR="002B7D7E" w:rsidRDefault="002B7D7E" w:rsidP="002B7D7E">
      <w:pPr>
        <w:ind w:left="4680"/>
        <w:jc w:val="both"/>
        <w:rPr>
          <w:rFonts w:ascii="Bookman Old Style" w:hAnsi="Bookman Old Style"/>
          <w:szCs w:val="28"/>
        </w:rPr>
      </w:pPr>
    </w:p>
    <w:p w:rsidR="002B7D7E" w:rsidRDefault="002B7D7E" w:rsidP="002B7D7E">
      <w:pPr>
        <w:jc w:val="both"/>
        <w:rPr>
          <w:rFonts w:ascii="Bookman Old Style" w:hAnsi="Bookman Old Style"/>
          <w:szCs w:val="28"/>
        </w:rPr>
      </w:pPr>
    </w:p>
    <w:p w:rsidR="002B7D7E" w:rsidRDefault="002B7D7E" w:rsidP="002B7D7E">
      <w:pPr>
        <w:jc w:val="both"/>
        <w:rPr>
          <w:rFonts w:ascii="Bookman Old Style" w:hAnsi="Bookman Old Style"/>
          <w:szCs w:val="28"/>
        </w:rPr>
      </w:pPr>
    </w:p>
    <w:p w:rsidR="002B7D7E" w:rsidRPr="00BB7EA7" w:rsidRDefault="002B7D7E" w:rsidP="002B7D7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D95538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 xml:space="preserve">proceder </w:t>
      </w:r>
      <w:r w:rsidRPr="00D03F48">
        <w:rPr>
          <w:rFonts w:ascii="Bookman Old Style" w:hAnsi="Bookman Old Style"/>
        </w:rPr>
        <w:t xml:space="preserve">com </w:t>
      </w:r>
      <w:r>
        <w:rPr>
          <w:rFonts w:ascii="Bookman Old Style" w:hAnsi="Bookman Old Style"/>
        </w:rPr>
        <w:t xml:space="preserve">a possibilidade de </w:t>
      </w:r>
      <w:r w:rsidRPr="00BB7EA7">
        <w:rPr>
          <w:rFonts w:ascii="Bookman Old Style" w:hAnsi="Bookman Old Style"/>
        </w:rPr>
        <w:t>fazer um espaço com mesas de jogos (baralho, dama e dominó) para os aposentados, na Rua Francisco Braga, n° 90, no bairro Jardim Batagin</w:t>
      </w:r>
      <w:r w:rsidRPr="00BB7EA7">
        <w:rPr>
          <w:rFonts w:ascii="Bookman Old Style" w:hAnsi="Bookman Old Style"/>
          <w:szCs w:val="28"/>
        </w:rPr>
        <w:t>.</w:t>
      </w:r>
    </w:p>
    <w:p w:rsidR="002B7D7E" w:rsidRDefault="002B7D7E" w:rsidP="002B7D7E">
      <w:pPr>
        <w:ind w:firstLine="1440"/>
        <w:rPr>
          <w:rFonts w:ascii="Bookman Old Style" w:hAnsi="Bookman Old Style"/>
          <w:b/>
          <w:szCs w:val="28"/>
        </w:rPr>
      </w:pPr>
    </w:p>
    <w:p w:rsidR="002B7D7E" w:rsidRDefault="002B7D7E" w:rsidP="002B7D7E">
      <w:pPr>
        <w:ind w:firstLine="1440"/>
        <w:rPr>
          <w:rFonts w:ascii="Bookman Old Style" w:hAnsi="Bookman Old Style"/>
          <w:b/>
          <w:szCs w:val="28"/>
        </w:rPr>
      </w:pPr>
    </w:p>
    <w:p w:rsidR="002B7D7E" w:rsidRDefault="002B7D7E" w:rsidP="002B7D7E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2B7D7E" w:rsidRDefault="002B7D7E" w:rsidP="002B7D7E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2B7D7E" w:rsidRDefault="002B7D7E" w:rsidP="002B7D7E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2B7D7E" w:rsidRDefault="002B7D7E" w:rsidP="002B7D7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Nesta local próximo à calçada existe um espaço provisório necessitando de colocação de mesas, bancos, concretar o piso e melhorar a cobertura existente. </w:t>
      </w:r>
    </w:p>
    <w:p w:rsidR="002B7D7E" w:rsidRDefault="002B7D7E" w:rsidP="002B7D7E">
      <w:pPr>
        <w:ind w:firstLine="1440"/>
        <w:jc w:val="both"/>
        <w:rPr>
          <w:rFonts w:ascii="Bookman Old Style" w:hAnsi="Bookman Old Style"/>
        </w:rPr>
      </w:pPr>
    </w:p>
    <w:p w:rsidR="002B7D7E" w:rsidRDefault="002B7D7E" w:rsidP="002B7D7E">
      <w:pPr>
        <w:pStyle w:val="Recuodecorpodetexto2"/>
      </w:pPr>
    </w:p>
    <w:p w:rsidR="002B7D7E" w:rsidRDefault="002B7D7E" w:rsidP="002B7D7E">
      <w:pPr>
        <w:ind w:firstLine="1440"/>
        <w:jc w:val="both"/>
        <w:rPr>
          <w:rFonts w:ascii="Bookman Old Style" w:hAnsi="Bookman Old Style"/>
          <w:szCs w:val="28"/>
        </w:rPr>
      </w:pPr>
    </w:p>
    <w:p w:rsidR="002B7D7E" w:rsidRDefault="002B7D7E" w:rsidP="002B7D7E">
      <w:pPr>
        <w:ind w:firstLine="1440"/>
        <w:jc w:val="both"/>
        <w:rPr>
          <w:rFonts w:ascii="Bookman Old Style" w:hAnsi="Bookman Old Style"/>
          <w:szCs w:val="28"/>
        </w:rPr>
      </w:pPr>
    </w:p>
    <w:p w:rsidR="002B7D7E" w:rsidRDefault="002B7D7E" w:rsidP="002B7D7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23 de julho de 2009.</w:t>
      </w:r>
    </w:p>
    <w:p w:rsidR="002B7D7E" w:rsidRDefault="002B7D7E" w:rsidP="002B7D7E">
      <w:pPr>
        <w:jc w:val="both"/>
        <w:rPr>
          <w:rFonts w:ascii="Bookman Old Style" w:hAnsi="Bookman Old Style"/>
          <w:szCs w:val="28"/>
        </w:rPr>
      </w:pPr>
    </w:p>
    <w:p w:rsidR="002B7D7E" w:rsidRDefault="002B7D7E" w:rsidP="002B7D7E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2B7D7E" w:rsidRDefault="002B7D7E" w:rsidP="002B7D7E">
      <w:pPr>
        <w:jc w:val="both"/>
        <w:rPr>
          <w:rFonts w:ascii="Bookman Old Style" w:hAnsi="Bookman Old Style"/>
          <w:b/>
          <w:szCs w:val="28"/>
        </w:rPr>
      </w:pPr>
    </w:p>
    <w:p w:rsidR="002B7D7E" w:rsidRDefault="002B7D7E" w:rsidP="002B7D7E">
      <w:pPr>
        <w:jc w:val="both"/>
        <w:rPr>
          <w:rFonts w:ascii="Bookman Old Style" w:hAnsi="Bookman Old Style"/>
          <w:b/>
          <w:szCs w:val="28"/>
        </w:rPr>
      </w:pPr>
    </w:p>
    <w:p w:rsidR="002B7D7E" w:rsidRDefault="002B7D7E" w:rsidP="002B7D7E">
      <w:pPr>
        <w:pStyle w:val="Ttulo1"/>
      </w:pPr>
      <w:r>
        <w:t>ADEMIR DA SILVA</w:t>
      </w:r>
    </w:p>
    <w:p w:rsidR="002B7D7E" w:rsidRDefault="002B7D7E" w:rsidP="002B7D7E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2B7D7E" w:rsidRPr="005923B8" w:rsidRDefault="002B7D7E" w:rsidP="002B7D7E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53" w:rsidRDefault="00907553">
      <w:r>
        <w:separator/>
      </w:r>
    </w:p>
  </w:endnote>
  <w:endnote w:type="continuationSeparator" w:id="0">
    <w:p w:rsidR="00907553" w:rsidRDefault="0090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53" w:rsidRDefault="00907553">
      <w:r>
        <w:separator/>
      </w:r>
    </w:p>
  </w:footnote>
  <w:footnote w:type="continuationSeparator" w:id="0">
    <w:p w:rsidR="00907553" w:rsidRDefault="0090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D7E"/>
    <w:rsid w:val="003A1D25"/>
    <w:rsid w:val="003D3AA8"/>
    <w:rsid w:val="004C67DE"/>
    <w:rsid w:val="0090755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B7D7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7D7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B7D7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B7D7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