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37" w:rsidRDefault="00AA0F37" w:rsidP="00754814">
      <w:pPr>
        <w:pStyle w:val="Ttulo"/>
      </w:pPr>
      <w:bookmarkStart w:id="0" w:name="_GoBack"/>
      <w:bookmarkEnd w:id="0"/>
      <w:r>
        <w:t>INDICAÇÃO Nº 1010/09</w:t>
      </w:r>
    </w:p>
    <w:p w:rsidR="00AA0F37" w:rsidRDefault="00AA0F37">
      <w:pPr>
        <w:jc w:val="center"/>
        <w:rPr>
          <w:rFonts w:ascii="Bookman Old Style" w:hAnsi="Bookman Old Style"/>
          <w:b/>
          <w:u w:val="single"/>
        </w:rPr>
      </w:pPr>
    </w:p>
    <w:p w:rsidR="00AA0F37" w:rsidRDefault="00AA0F37">
      <w:pPr>
        <w:jc w:val="center"/>
        <w:rPr>
          <w:rFonts w:ascii="Bookman Old Style" w:hAnsi="Bookman Old Style"/>
          <w:b/>
          <w:u w:val="single"/>
        </w:rPr>
      </w:pPr>
    </w:p>
    <w:p w:rsidR="00AA0F37" w:rsidRDefault="00AA0F37" w:rsidP="00754814">
      <w:pPr>
        <w:pStyle w:val="Recuodecorpodetexto"/>
        <w:ind w:left="4440"/>
      </w:pPr>
      <w:r>
        <w:t>“Cercamento do campinho localizado na Rua Itararé, em frente ao nº 100, no Jardim Icaraí”.</w:t>
      </w:r>
    </w:p>
    <w:p w:rsidR="00AA0F37" w:rsidRDefault="00AA0F37">
      <w:pPr>
        <w:ind w:left="1440" w:firstLine="3600"/>
        <w:jc w:val="both"/>
        <w:rPr>
          <w:rFonts w:ascii="Bookman Old Style" w:hAnsi="Bookman Old Style"/>
        </w:rPr>
      </w:pPr>
    </w:p>
    <w:p w:rsidR="00AA0F37" w:rsidRDefault="00AA0F37">
      <w:pPr>
        <w:ind w:left="1440" w:firstLine="3600"/>
        <w:jc w:val="both"/>
        <w:rPr>
          <w:rFonts w:ascii="Bookman Old Style" w:hAnsi="Bookman Old Style"/>
        </w:rPr>
      </w:pPr>
    </w:p>
    <w:p w:rsidR="00AA0F37" w:rsidRDefault="00AA0F37">
      <w:pPr>
        <w:ind w:left="1440" w:firstLine="3600"/>
        <w:jc w:val="both"/>
        <w:rPr>
          <w:rFonts w:ascii="Bookman Old Style" w:hAnsi="Bookman Old Style"/>
        </w:rPr>
      </w:pPr>
    </w:p>
    <w:p w:rsidR="00AA0F37" w:rsidRDefault="00AA0F37">
      <w:pPr>
        <w:ind w:left="1440" w:firstLine="3600"/>
        <w:jc w:val="both"/>
        <w:rPr>
          <w:rFonts w:ascii="Bookman Old Style" w:hAnsi="Bookman Old Style"/>
        </w:rPr>
      </w:pPr>
    </w:p>
    <w:p w:rsidR="00AA0F37" w:rsidRDefault="00AA0F37" w:rsidP="007548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instalação de um alambrado ao redor do campo supra.</w:t>
      </w:r>
    </w:p>
    <w:p w:rsidR="00AA0F37" w:rsidRDefault="00AA0F37" w:rsidP="00754814">
      <w:pPr>
        <w:ind w:firstLine="1440"/>
        <w:jc w:val="both"/>
        <w:rPr>
          <w:rFonts w:ascii="Bookman Old Style" w:hAnsi="Bookman Old Style"/>
        </w:rPr>
      </w:pPr>
    </w:p>
    <w:p w:rsidR="00AA0F37" w:rsidRPr="00177AD0" w:rsidRDefault="00AA0F37" w:rsidP="00754814">
      <w:pPr>
        <w:ind w:firstLine="1440"/>
        <w:jc w:val="both"/>
        <w:rPr>
          <w:rFonts w:ascii="Bookman Old Style" w:hAnsi="Bookman Old Style"/>
          <w:b/>
        </w:rPr>
      </w:pPr>
    </w:p>
    <w:p w:rsidR="00AA0F37" w:rsidRPr="003977F2" w:rsidRDefault="00AA0F37" w:rsidP="00754814">
      <w:pPr>
        <w:jc w:val="center"/>
        <w:rPr>
          <w:rFonts w:ascii="Bookman Old Style" w:hAnsi="Bookman Old Style"/>
          <w:b/>
        </w:rPr>
      </w:pPr>
    </w:p>
    <w:p w:rsidR="00AA0F37" w:rsidRDefault="00AA0F37" w:rsidP="00754814">
      <w:pPr>
        <w:jc w:val="center"/>
        <w:rPr>
          <w:rFonts w:ascii="Bookman Old Style" w:hAnsi="Bookman Old Style"/>
          <w:b/>
        </w:rPr>
      </w:pPr>
    </w:p>
    <w:p w:rsidR="00AA0F37" w:rsidRDefault="00AA0F37" w:rsidP="00754814">
      <w:pPr>
        <w:jc w:val="center"/>
        <w:rPr>
          <w:rFonts w:ascii="Bookman Old Style" w:hAnsi="Bookman Old Style"/>
          <w:b/>
        </w:rPr>
      </w:pPr>
    </w:p>
    <w:p w:rsidR="00AA0F37" w:rsidRDefault="00AA0F37" w:rsidP="007548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0F37" w:rsidRDefault="00AA0F37" w:rsidP="00754814">
      <w:pPr>
        <w:jc w:val="center"/>
        <w:rPr>
          <w:rFonts w:ascii="Bookman Old Style" w:hAnsi="Bookman Old Style"/>
          <w:b/>
        </w:rPr>
      </w:pPr>
    </w:p>
    <w:p w:rsidR="00AA0F37" w:rsidRDefault="00AA0F37" w:rsidP="00754814">
      <w:pPr>
        <w:jc w:val="center"/>
        <w:rPr>
          <w:rFonts w:ascii="Bookman Old Style" w:hAnsi="Bookman Old Style"/>
          <w:b/>
        </w:rPr>
      </w:pPr>
    </w:p>
    <w:p w:rsidR="00AA0F37" w:rsidRDefault="00AA0F37" w:rsidP="00754814">
      <w:pPr>
        <w:jc w:val="center"/>
        <w:rPr>
          <w:rFonts w:ascii="Bookman Old Style" w:hAnsi="Bookman Old Style"/>
          <w:b/>
        </w:rPr>
      </w:pPr>
    </w:p>
    <w:p w:rsidR="00AA0F37" w:rsidRDefault="00AA0F37" w:rsidP="007548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reivindicação é pertinente, pois, os moradores do bairro utilizam o campo como área de lazer e sempre que a bola cai no “riozinho” que passa ali perto, crianças correm na tentativa de apanha-la, correndo riscos de contaminação devido a água suja, ou mesmo, de se afogamento. </w:t>
      </w:r>
    </w:p>
    <w:p w:rsidR="00AA0F37" w:rsidRDefault="00AA0F37" w:rsidP="00754814">
      <w:pPr>
        <w:ind w:firstLine="1440"/>
        <w:jc w:val="both"/>
        <w:rPr>
          <w:rFonts w:ascii="Bookman Old Style" w:hAnsi="Bookman Old Style"/>
        </w:rPr>
      </w:pPr>
    </w:p>
    <w:p w:rsidR="00AA0F37" w:rsidRDefault="00AA0F37" w:rsidP="007548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</w:t>
      </w:r>
    </w:p>
    <w:p w:rsidR="00AA0F37" w:rsidRPr="001751EC" w:rsidRDefault="00AA0F37" w:rsidP="00754814">
      <w:pPr>
        <w:ind w:firstLine="1440"/>
        <w:jc w:val="both"/>
        <w:rPr>
          <w:rFonts w:ascii="Bookman Old Style" w:hAnsi="Bookman Old Style"/>
        </w:rPr>
      </w:pPr>
    </w:p>
    <w:p w:rsidR="00AA0F37" w:rsidRDefault="00AA0F37" w:rsidP="00754814">
      <w:pPr>
        <w:ind w:firstLine="1440"/>
        <w:jc w:val="both"/>
        <w:outlineLvl w:val="0"/>
        <w:rPr>
          <w:rFonts w:ascii="Bookman Old Style" w:hAnsi="Bookman Old Style"/>
        </w:rPr>
      </w:pPr>
    </w:p>
    <w:p w:rsidR="00AA0F37" w:rsidRDefault="00AA0F37" w:rsidP="00754814">
      <w:pPr>
        <w:ind w:firstLine="1440"/>
        <w:outlineLvl w:val="0"/>
        <w:rPr>
          <w:rFonts w:ascii="Bookman Old Style" w:hAnsi="Bookman Old Style"/>
        </w:rPr>
      </w:pPr>
    </w:p>
    <w:p w:rsidR="00AA0F37" w:rsidRDefault="00AA0F37" w:rsidP="00754814">
      <w:pPr>
        <w:ind w:firstLine="1440"/>
        <w:outlineLvl w:val="0"/>
        <w:rPr>
          <w:rFonts w:ascii="Bookman Old Style" w:hAnsi="Bookman Old Style"/>
        </w:rPr>
      </w:pPr>
    </w:p>
    <w:p w:rsidR="00AA0F37" w:rsidRDefault="00AA0F37" w:rsidP="007548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setembro de 2009.</w:t>
      </w:r>
    </w:p>
    <w:p w:rsidR="00AA0F37" w:rsidRDefault="00AA0F37">
      <w:pPr>
        <w:ind w:firstLine="1440"/>
        <w:rPr>
          <w:rFonts w:ascii="Bookman Old Style" w:hAnsi="Bookman Old Style"/>
        </w:rPr>
      </w:pPr>
    </w:p>
    <w:p w:rsidR="00AA0F37" w:rsidRDefault="00AA0F37">
      <w:pPr>
        <w:rPr>
          <w:rFonts w:ascii="Bookman Old Style" w:hAnsi="Bookman Old Style"/>
        </w:rPr>
      </w:pPr>
    </w:p>
    <w:p w:rsidR="00AA0F37" w:rsidRDefault="00AA0F37">
      <w:pPr>
        <w:ind w:firstLine="1440"/>
        <w:rPr>
          <w:rFonts w:ascii="Bookman Old Style" w:hAnsi="Bookman Old Style"/>
        </w:rPr>
      </w:pPr>
    </w:p>
    <w:p w:rsidR="00AA0F37" w:rsidRDefault="00AA0F37" w:rsidP="00754814">
      <w:pPr>
        <w:jc w:val="center"/>
        <w:outlineLvl w:val="0"/>
        <w:rPr>
          <w:rFonts w:ascii="Bookman Old Style" w:hAnsi="Bookman Old Style"/>
          <w:b/>
        </w:rPr>
      </w:pPr>
    </w:p>
    <w:p w:rsidR="00AA0F37" w:rsidRDefault="00AA0F37" w:rsidP="007548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A0F37" w:rsidRDefault="00AA0F37" w:rsidP="007548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A0F37" w:rsidRDefault="00AA0F37" w:rsidP="007548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14" w:rsidRDefault="00754814">
      <w:r>
        <w:separator/>
      </w:r>
    </w:p>
  </w:endnote>
  <w:endnote w:type="continuationSeparator" w:id="0">
    <w:p w:rsidR="00754814" w:rsidRDefault="0075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14" w:rsidRDefault="00754814">
      <w:r>
        <w:separator/>
      </w:r>
    </w:p>
  </w:footnote>
  <w:footnote w:type="continuationSeparator" w:id="0">
    <w:p w:rsidR="00754814" w:rsidRDefault="00754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1AC3"/>
    <w:rsid w:val="00754814"/>
    <w:rsid w:val="009F196D"/>
    <w:rsid w:val="00A9035B"/>
    <w:rsid w:val="00AA0F3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0F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0F3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