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5" w:rsidRDefault="002E7135" w:rsidP="008A722A">
      <w:pPr>
        <w:pStyle w:val="Ttulo"/>
      </w:pPr>
      <w:bookmarkStart w:id="0" w:name="_GoBack"/>
      <w:bookmarkEnd w:id="0"/>
      <w:r>
        <w:t>INDICAÇÃO Nº 1138/09</w:t>
      </w:r>
    </w:p>
    <w:p w:rsidR="002E7135" w:rsidRDefault="002E7135">
      <w:pPr>
        <w:jc w:val="center"/>
        <w:rPr>
          <w:rFonts w:ascii="Bookman Old Style" w:hAnsi="Bookman Old Style"/>
          <w:b/>
          <w:u w:val="single"/>
        </w:rPr>
      </w:pPr>
    </w:p>
    <w:p w:rsidR="002E7135" w:rsidRDefault="002E7135">
      <w:pPr>
        <w:jc w:val="center"/>
        <w:rPr>
          <w:rFonts w:ascii="Bookman Old Style" w:hAnsi="Bookman Old Style"/>
          <w:b/>
          <w:u w:val="single"/>
        </w:rPr>
      </w:pPr>
    </w:p>
    <w:p w:rsidR="002E7135" w:rsidRDefault="002E7135" w:rsidP="008A722A">
      <w:pPr>
        <w:pStyle w:val="Recuodecorpodetexto"/>
        <w:ind w:left="4440"/>
      </w:pPr>
      <w:r>
        <w:t>“Providências quanto a um casebre abandonado na Rua do Amor, em frente à residência de nº 520, no Jardim Vista Alegre, que vem virando ponto de encontro de usuários de entorpecentes e de prostituição”.</w:t>
      </w:r>
    </w:p>
    <w:p w:rsidR="002E7135" w:rsidRDefault="002E7135">
      <w:pPr>
        <w:ind w:left="1440" w:firstLine="3600"/>
        <w:jc w:val="both"/>
        <w:rPr>
          <w:rFonts w:ascii="Bookman Old Style" w:hAnsi="Bookman Old Style"/>
        </w:rPr>
      </w:pPr>
    </w:p>
    <w:p w:rsidR="002E7135" w:rsidRDefault="002E7135">
      <w:pPr>
        <w:ind w:left="1440" w:firstLine="3600"/>
        <w:jc w:val="both"/>
        <w:rPr>
          <w:rFonts w:ascii="Bookman Old Style" w:hAnsi="Bookman Old Style"/>
        </w:rPr>
      </w:pPr>
    </w:p>
    <w:p w:rsidR="002E7135" w:rsidRDefault="002E7135">
      <w:pPr>
        <w:ind w:left="1440" w:firstLine="3600"/>
        <w:jc w:val="both"/>
        <w:rPr>
          <w:rFonts w:ascii="Bookman Old Style" w:hAnsi="Bookman Old Style"/>
        </w:rPr>
      </w:pPr>
    </w:p>
    <w:p w:rsidR="002E7135" w:rsidRDefault="002E7135">
      <w:pPr>
        <w:ind w:left="1440" w:firstLine="3600"/>
        <w:jc w:val="both"/>
        <w:rPr>
          <w:rFonts w:ascii="Bookman Old Style" w:hAnsi="Bookman Old Style"/>
        </w:rPr>
      </w:pPr>
    </w:p>
    <w:p w:rsidR="002E7135" w:rsidRDefault="002E7135" w:rsidP="008A72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tome providencias quanto ao casebre abandonado no local supra citado.</w:t>
      </w:r>
    </w:p>
    <w:p w:rsidR="002E7135" w:rsidRDefault="002E7135" w:rsidP="008A722A">
      <w:pPr>
        <w:ind w:firstLine="1440"/>
        <w:jc w:val="both"/>
        <w:rPr>
          <w:rFonts w:ascii="Bookman Old Style" w:hAnsi="Bookman Old Style"/>
        </w:rPr>
      </w:pPr>
    </w:p>
    <w:p w:rsidR="002E7135" w:rsidRPr="00177AD0" w:rsidRDefault="002E7135" w:rsidP="008A722A">
      <w:pPr>
        <w:ind w:firstLine="1440"/>
        <w:jc w:val="both"/>
        <w:rPr>
          <w:rFonts w:ascii="Bookman Old Style" w:hAnsi="Bookman Old Style"/>
          <w:b/>
        </w:rPr>
      </w:pPr>
    </w:p>
    <w:p w:rsidR="002E7135" w:rsidRPr="003977F2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rPr>
          <w:rFonts w:ascii="Bookman Old Style" w:hAnsi="Bookman Old Style"/>
          <w:b/>
        </w:rPr>
      </w:pPr>
    </w:p>
    <w:p w:rsidR="002E7135" w:rsidRDefault="002E7135" w:rsidP="008A72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reivindicação é pertinente, pois segundo os moradores pessoas desocupadas fazem uso de drogas no local, tendendo a promover desordens e promiscuidade no interior do referido casebre. Assim, moradores próximos pedem providencias por parte do poder executivo no sentido de coibir tais práticas. </w:t>
      </w:r>
    </w:p>
    <w:p w:rsidR="002E7135" w:rsidRDefault="002E7135" w:rsidP="008A722A">
      <w:pPr>
        <w:jc w:val="both"/>
        <w:rPr>
          <w:rFonts w:ascii="Bookman Old Style" w:hAnsi="Bookman Old Style"/>
        </w:rPr>
      </w:pPr>
    </w:p>
    <w:p w:rsidR="002E7135" w:rsidRPr="001751EC" w:rsidRDefault="002E7135" w:rsidP="008A722A">
      <w:pPr>
        <w:ind w:firstLine="1440"/>
        <w:jc w:val="both"/>
        <w:rPr>
          <w:rFonts w:ascii="Bookman Old Style" w:hAnsi="Bookman Old Style"/>
        </w:rPr>
      </w:pPr>
    </w:p>
    <w:p w:rsidR="002E7135" w:rsidRDefault="002E7135" w:rsidP="008A722A">
      <w:pPr>
        <w:ind w:firstLine="1440"/>
        <w:jc w:val="both"/>
        <w:outlineLvl w:val="0"/>
        <w:rPr>
          <w:rFonts w:ascii="Bookman Old Style" w:hAnsi="Bookman Old Style"/>
        </w:rPr>
      </w:pPr>
    </w:p>
    <w:p w:rsidR="002E7135" w:rsidRDefault="002E7135" w:rsidP="008A722A">
      <w:pPr>
        <w:ind w:firstLine="1440"/>
        <w:outlineLvl w:val="0"/>
        <w:rPr>
          <w:rFonts w:ascii="Bookman Old Style" w:hAnsi="Bookman Old Style"/>
        </w:rPr>
      </w:pPr>
    </w:p>
    <w:p w:rsidR="002E7135" w:rsidRDefault="002E7135" w:rsidP="008A722A">
      <w:pPr>
        <w:ind w:firstLine="1440"/>
        <w:outlineLvl w:val="0"/>
        <w:rPr>
          <w:rFonts w:ascii="Bookman Old Style" w:hAnsi="Bookman Old Style"/>
        </w:rPr>
      </w:pPr>
    </w:p>
    <w:p w:rsidR="002E7135" w:rsidRDefault="002E7135" w:rsidP="008A72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2E7135" w:rsidRDefault="002E7135">
      <w:pPr>
        <w:ind w:firstLine="1440"/>
        <w:rPr>
          <w:rFonts w:ascii="Bookman Old Style" w:hAnsi="Bookman Old Style"/>
        </w:rPr>
      </w:pPr>
    </w:p>
    <w:p w:rsidR="002E7135" w:rsidRDefault="002E7135">
      <w:pPr>
        <w:rPr>
          <w:rFonts w:ascii="Bookman Old Style" w:hAnsi="Bookman Old Style"/>
        </w:rPr>
      </w:pPr>
    </w:p>
    <w:p w:rsidR="002E7135" w:rsidRDefault="002E7135">
      <w:pPr>
        <w:ind w:firstLine="1440"/>
        <w:rPr>
          <w:rFonts w:ascii="Bookman Old Style" w:hAnsi="Bookman Old Style"/>
        </w:rPr>
      </w:pPr>
    </w:p>
    <w:p w:rsidR="002E7135" w:rsidRDefault="002E7135" w:rsidP="008A722A">
      <w:pPr>
        <w:jc w:val="center"/>
        <w:outlineLvl w:val="0"/>
        <w:rPr>
          <w:rFonts w:ascii="Bookman Old Style" w:hAnsi="Bookman Old Style"/>
          <w:b/>
        </w:rPr>
      </w:pPr>
    </w:p>
    <w:p w:rsidR="002E7135" w:rsidRDefault="002E7135" w:rsidP="008A72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E7135" w:rsidRDefault="002E7135" w:rsidP="008A72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E7135" w:rsidRDefault="002E7135" w:rsidP="008A72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A" w:rsidRDefault="008A722A">
      <w:r>
        <w:separator/>
      </w:r>
    </w:p>
  </w:endnote>
  <w:endnote w:type="continuationSeparator" w:id="0">
    <w:p w:rsidR="008A722A" w:rsidRDefault="008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A" w:rsidRDefault="008A722A">
      <w:r>
        <w:separator/>
      </w:r>
    </w:p>
  </w:footnote>
  <w:footnote w:type="continuationSeparator" w:id="0">
    <w:p w:rsidR="008A722A" w:rsidRDefault="008A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E3D"/>
    <w:rsid w:val="002E7135"/>
    <w:rsid w:val="003D3AA8"/>
    <w:rsid w:val="004C67DE"/>
    <w:rsid w:val="008A72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71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713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