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13" w:rsidRDefault="00DC2913" w:rsidP="00DC2913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DC2913" w:rsidRDefault="00DC2913" w:rsidP="00DC29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DC2913" w:rsidRDefault="00DC2913" w:rsidP="00DC2913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PP.</w:t>
      </w:r>
    </w:p>
    <w:p w:rsidR="00DC2913" w:rsidRDefault="00DC2913" w:rsidP="00DC2913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DC2913" w:rsidRPr="00A35F15" w:rsidRDefault="00DC2913" w:rsidP="00DC2913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143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2</w:t>
      </w:r>
    </w:p>
    <w:p w:rsidR="00DC2913" w:rsidRPr="00A35F15" w:rsidRDefault="00DC2913" w:rsidP="00DC2913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DC2913" w:rsidRPr="00A35F15" w:rsidRDefault="00DC2913" w:rsidP="00DC2913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DC2913" w:rsidRDefault="00DC2913" w:rsidP="00DC2913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DC2913" w:rsidRPr="00A35F15" w:rsidRDefault="00DC2913" w:rsidP="00DC2913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DC2913" w:rsidRPr="00A35F15" w:rsidRDefault="00DC2913" w:rsidP="00DC2913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DC2913" w:rsidRPr="00A2741F" w:rsidRDefault="00DC2913" w:rsidP="00DC2913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o vereador Danilo Godoy, estará Segunda Feira dia 29 de fevereiro, na Secretaria da Educação, entregando a moção de apelo de nº 003/2012, que apela ao governo Estadual para a implantação de Ensino Médio em tempo integral nas escolas barbarenses e também estará no DER em reunião com o Sr. Fernando </w:t>
      </w:r>
      <w:proofErr w:type="spellStart"/>
      <w:r>
        <w:rPr>
          <w:rFonts w:ascii="Arial" w:hAnsi="Arial" w:cs="Arial"/>
        </w:rPr>
        <w:t>Hiro</w:t>
      </w:r>
      <w:proofErr w:type="spellEnd"/>
      <w:r>
        <w:rPr>
          <w:rFonts w:ascii="Arial" w:hAnsi="Arial" w:cs="Arial"/>
        </w:rPr>
        <w:t xml:space="preserve">, para tratar de assuntos relativos à SP-306, Comendador Américo Emílio </w:t>
      </w:r>
      <w:proofErr w:type="spellStart"/>
      <w:r>
        <w:rPr>
          <w:rFonts w:ascii="Arial" w:hAnsi="Arial" w:cs="Arial"/>
        </w:rPr>
        <w:t>Romi</w:t>
      </w:r>
      <w:proofErr w:type="spellEnd"/>
      <w:r>
        <w:rPr>
          <w:rFonts w:ascii="Arial" w:hAnsi="Arial" w:cs="Arial"/>
        </w:rPr>
        <w:t>, que interliga Santa Bárbara d’Oeste e Capivari.</w:t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29/02/2012,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 xml:space="preserve"> - Capital, a partir das 9:30h</w:t>
      </w:r>
      <w:r w:rsidRPr="00400D1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DC2913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</w:t>
      </w:r>
      <w:r w:rsidRPr="00A35F15">
        <w:rPr>
          <w:rFonts w:ascii="Arial" w:hAnsi="Arial" w:cs="Arial"/>
        </w:rPr>
        <w:t xml:space="preserve">) Outros (especificar): </w:t>
      </w:r>
      <w:r>
        <w:rPr>
          <w:rFonts w:ascii="Arial" w:hAnsi="Arial" w:cs="Arial"/>
        </w:rPr>
        <w:t xml:space="preserve"> Comunicado de acompanhante</w:t>
      </w:r>
    </w:p>
    <w:p w:rsidR="00DC2913" w:rsidRPr="00A35F15" w:rsidRDefault="00DC2913" w:rsidP="00DC29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DC2913" w:rsidRPr="00A35F15" w:rsidRDefault="00DC2913" w:rsidP="00DC2913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DC2913" w:rsidRPr="00A35F15" w:rsidRDefault="00DC2913" w:rsidP="00DC2913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</w:t>
      </w:r>
      <w:r>
        <w:rPr>
          <w:rFonts w:ascii="Arial" w:hAnsi="Arial" w:cs="Arial"/>
        </w:rPr>
        <w:t xml:space="preserve"> 23 de Fevereiro de 2012</w:t>
      </w:r>
      <w:r w:rsidRPr="00A35F15">
        <w:rPr>
          <w:rFonts w:ascii="Arial" w:hAnsi="Arial" w:cs="Arial"/>
        </w:rPr>
        <w:t>.</w:t>
      </w:r>
    </w:p>
    <w:p w:rsidR="00DC2913" w:rsidRPr="00A35F15" w:rsidRDefault="00DC2913" w:rsidP="00DC2913">
      <w:pPr>
        <w:ind w:firstLine="708"/>
        <w:jc w:val="center"/>
        <w:rPr>
          <w:rFonts w:ascii="Arial" w:hAnsi="Arial" w:cs="Arial"/>
        </w:rPr>
      </w:pPr>
    </w:p>
    <w:p w:rsidR="00DC2913" w:rsidRPr="00A35F15" w:rsidRDefault="00DC2913" w:rsidP="00DC2913">
      <w:pPr>
        <w:ind w:firstLine="708"/>
        <w:jc w:val="center"/>
        <w:rPr>
          <w:rFonts w:ascii="Arial" w:hAnsi="Arial" w:cs="Arial"/>
        </w:rPr>
      </w:pPr>
    </w:p>
    <w:p w:rsidR="00DC2913" w:rsidRPr="00A35F15" w:rsidRDefault="00DC2913" w:rsidP="00DC2913">
      <w:pPr>
        <w:ind w:firstLine="708"/>
        <w:jc w:val="center"/>
        <w:rPr>
          <w:rFonts w:ascii="Arial" w:hAnsi="Arial" w:cs="Arial"/>
        </w:rPr>
      </w:pPr>
    </w:p>
    <w:p w:rsidR="00DC2913" w:rsidRPr="00A35F15" w:rsidRDefault="00DC2913" w:rsidP="00DC2913">
      <w:pPr>
        <w:jc w:val="center"/>
        <w:outlineLvl w:val="0"/>
        <w:rPr>
          <w:rFonts w:ascii="Arial" w:hAnsi="Arial" w:cs="Arial"/>
          <w:b/>
        </w:rPr>
      </w:pPr>
    </w:p>
    <w:p w:rsidR="00DC2913" w:rsidRDefault="00DC2913" w:rsidP="00DC2913">
      <w:pPr>
        <w:jc w:val="center"/>
        <w:rPr>
          <w:rFonts w:ascii="Arial" w:hAnsi="Arial" w:cs="Arial"/>
          <w:b/>
        </w:rPr>
      </w:pPr>
    </w:p>
    <w:p w:rsidR="00DC2913" w:rsidRPr="00A35F15" w:rsidRDefault="00DC2913" w:rsidP="00DC29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</w:t>
      </w:r>
    </w:p>
    <w:p w:rsidR="00DC2913" w:rsidRPr="00AB2CDB" w:rsidRDefault="00DC2913" w:rsidP="00DC29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Danilo Godoy</w:t>
      </w:r>
      <w:r w:rsidRPr="00AB2CDB">
        <w:rPr>
          <w:rFonts w:ascii="Arial" w:hAnsi="Arial" w:cs="Arial"/>
          <w:b/>
        </w:rPr>
        <w:t>-</w:t>
      </w:r>
    </w:p>
    <w:p w:rsidR="00DC2913" w:rsidRPr="00A35F15" w:rsidRDefault="00DC2913" w:rsidP="00DC29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PP-</w:t>
      </w:r>
    </w:p>
    <w:sectPr w:rsidR="00DC2913" w:rsidRPr="00A35F15" w:rsidSect="00DC2913">
      <w:headerReference w:type="default" r:id="rId7"/>
      <w:footerReference w:type="default" r:id="rId8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3A" w:rsidRDefault="006E763A">
      <w:r>
        <w:separator/>
      </w:r>
    </w:p>
  </w:endnote>
  <w:endnote w:type="continuationSeparator" w:id="0">
    <w:p w:rsidR="006E763A" w:rsidRDefault="006E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3A" w:rsidRDefault="006E763A">
      <w:r>
        <w:separator/>
      </w:r>
    </w:p>
  </w:footnote>
  <w:footnote w:type="continuationSeparator" w:id="0">
    <w:p w:rsidR="006E763A" w:rsidRDefault="006E7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763A"/>
    <w:rsid w:val="00793C92"/>
    <w:rsid w:val="009F196D"/>
    <w:rsid w:val="00A9035B"/>
    <w:rsid w:val="00CD613B"/>
    <w:rsid w:val="00D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C291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C291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C291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C2913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DC291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C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