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B18" w:rsidRDefault="00600B18">
      <w:pPr>
        <w:pStyle w:val="Ttulo"/>
      </w:pPr>
      <w:bookmarkStart w:id="0" w:name="_GoBack"/>
      <w:bookmarkEnd w:id="0"/>
      <w:r>
        <w:t>INDICAÇÃO Nº 1269/09</w:t>
      </w:r>
    </w:p>
    <w:p w:rsidR="00600B18" w:rsidRDefault="00600B18">
      <w:pPr>
        <w:jc w:val="center"/>
        <w:rPr>
          <w:rFonts w:ascii="Bookman Old Style" w:hAnsi="Bookman Old Style"/>
          <w:b/>
          <w:u w:val="single"/>
        </w:rPr>
      </w:pPr>
    </w:p>
    <w:p w:rsidR="00600B18" w:rsidRDefault="00600B18">
      <w:pPr>
        <w:jc w:val="center"/>
        <w:rPr>
          <w:rFonts w:ascii="Bookman Old Style" w:hAnsi="Bookman Old Style"/>
          <w:b/>
          <w:u w:val="single"/>
        </w:rPr>
      </w:pPr>
    </w:p>
    <w:p w:rsidR="00600B18" w:rsidRDefault="00600B18">
      <w:pPr>
        <w:jc w:val="center"/>
        <w:rPr>
          <w:rFonts w:ascii="Bookman Old Style" w:hAnsi="Bookman Old Style"/>
          <w:b/>
          <w:u w:val="single"/>
        </w:rPr>
      </w:pPr>
    </w:p>
    <w:p w:rsidR="00600B18" w:rsidRDefault="00600B18">
      <w:pPr>
        <w:pStyle w:val="Recuodecorpodetexto"/>
      </w:pPr>
      <w:r>
        <w:t>“Abertura da Rua Levi Livingstone, localizada no bairro Santa Inês”.</w:t>
      </w:r>
    </w:p>
    <w:p w:rsidR="00600B18" w:rsidRDefault="00600B18">
      <w:pPr>
        <w:ind w:left="1440" w:firstLine="3600"/>
        <w:jc w:val="both"/>
        <w:rPr>
          <w:rFonts w:ascii="Bookman Old Style" w:hAnsi="Bookman Old Style"/>
        </w:rPr>
      </w:pPr>
    </w:p>
    <w:p w:rsidR="00600B18" w:rsidRDefault="00600B18">
      <w:pPr>
        <w:ind w:left="1440" w:firstLine="3600"/>
        <w:jc w:val="both"/>
        <w:rPr>
          <w:rFonts w:ascii="Bookman Old Style" w:hAnsi="Bookman Old Style"/>
        </w:rPr>
      </w:pPr>
    </w:p>
    <w:p w:rsidR="00600B18" w:rsidRDefault="00600B18">
      <w:pPr>
        <w:ind w:left="1440" w:firstLine="3600"/>
        <w:jc w:val="both"/>
        <w:rPr>
          <w:rFonts w:ascii="Bookman Old Style" w:hAnsi="Bookman Old Style"/>
        </w:rPr>
      </w:pPr>
    </w:p>
    <w:p w:rsidR="00600B18" w:rsidRDefault="00600B18">
      <w:pPr>
        <w:ind w:left="1440" w:firstLine="3600"/>
        <w:jc w:val="both"/>
        <w:rPr>
          <w:rFonts w:ascii="Bookman Old Style" w:hAnsi="Bookman Old Style"/>
        </w:rPr>
      </w:pPr>
    </w:p>
    <w:p w:rsidR="00600B18" w:rsidRDefault="00600B18">
      <w:pPr>
        <w:ind w:firstLine="1440"/>
        <w:jc w:val="both"/>
        <w:rPr>
          <w:rFonts w:ascii="Bookman Old Style" w:hAnsi="Bookman Old Style"/>
        </w:rPr>
      </w:pPr>
      <w:r w:rsidRPr="009F5AAB">
        <w:rPr>
          <w:rFonts w:ascii="Bookman Old Style" w:hAnsi="Bookman Old Style"/>
          <w:b/>
          <w:bCs/>
        </w:rPr>
        <w:t>INDICA</w:t>
      </w:r>
      <w:r w:rsidRPr="009F5AA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</w:t>
      </w:r>
      <w:r w:rsidRPr="009F5AAB">
        <w:rPr>
          <w:rFonts w:ascii="Bookman Old Style" w:hAnsi="Bookman Old Style"/>
        </w:rPr>
        <w:t xml:space="preserve">o Senhor Prefeito Municipal, na forma regimental, determinar ao setor </w:t>
      </w:r>
      <w:r w:rsidRPr="00556F51">
        <w:rPr>
          <w:rFonts w:ascii="Bookman Old Style" w:hAnsi="Bookman Old Style"/>
        </w:rPr>
        <w:t>competente que tome providência</w:t>
      </w:r>
      <w:r>
        <w:rPr>
          <w:rFonts w:ascii="Bookman Old Style" w:hAnsi="Bookman Old Style"/>
        </w:rPr>
        <w:t>s</w:t>
      </w:r>
      <w:r w:rsidRPr="00556F51">
        <w:rPr>
          <w:rFonts w:ascii="Bookman Old Style" w:hAnsi="Bookman Old Style"/>
        </w:rPr>
        <w:t xml:space="preserve"> no sentido de</w:t>
      </w:r>
      <w:r>
        <w:rPr>
          <w:rFonts w:ascii="Bookman Old Style" w:hAnsi="Bookman Old Style"/>
        </w:rPr>
        <w:t xml:space="preserve"> proceder à abertura da Rua Levi Livingstone, para que a mesma tenha saída para a Rodovia SP-304 (Luiz de Queiroz), bem como à passarela que dá acesso ao bairro Santa Inês.</w:t>
      </w:r>
    </w:p>
    <w:p w:rsidR="00600B18" w:rsidRDefault="00600B18">
      <w:pPr>
        <w:ind w:firstLine="1440"/>
        <w:jc w:val="both"/>
        <w:rPr>
          <w:rFonts w:ascii="Bookman Old Style" w:hAnsi="Bookman Old Style"/>
        </w:rPr>
      </w:pPr>
    </w:p>
    <w:p w:rsidR="00600B18" w:rsidRDefault="00600B18">
      <w:pPr>
        <w:ind w:firstLine="1440"/>
        <w:jc w:val="both"/>
        <w:rPr>
          <w:rFonts w:ascii="Bookman Old Style" w:hAnsi="Bookman Old Style"/>
        </w:rPr>
      </w:pPr>
    </w:p>
    <w:p w:rsidR="00600B18" w:rsidRDefault="00600B18">
      <w:pPr>
        <w:ind w:firstLine="1440"/>
        <w:jc w:val="both"/>
        <w:rPr>
          <w:rFonts w:ascii="Bookman Old Style" w:hAnsi="Bookman Old Style"/>
        </w:rPr>
      </w:pPr>
    </w:p>
    <w:p w:rsidR="00600B18" w:rsidRDefault="00600B18" w:rsidP="0060098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600B18" w:rsidRDefault="00600B18" w:rsidP="00600986">
      <w:pPr>
        <w:jc w:val="center"/>
        <w:rPr>
          <w:rFonts w:ascii="Bookman Old Style" w:hAnsi="Bookman Old Style"/>
          <w:b/>
        </w:rPr>
      </w:pPr>
    </w:p>
    <w:p w:rsidR="00600B18" w:rsidRDefault="00600B18">
      <w:pPr>
        <w:ind w:firstLine="1440"/>
        <w:jc w:val="center"/>
        <w:rPr>
          <w:rFonts w:ascii="Bookman Old Style" w:hAnsi="Bookman Old Style"/>
          <w:b/>
        </w:rPr>
      </w:pPr>
    </w:p>
    <w:p w:rsidR="00600B18" w:rsidRPr="002C50BB" w:rsidRDefault="00600B18" w:rsidP="00600986">
      <w:pPr>
        <w:ind w:firstLine="1418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Referida reivindicação partiu dos moradores da localidade, que reclamam que para ter acesso da Rodovia SP-304 (Luiz de Queiroz) ao bairro Santa Inês, eles têm que dar uma volta muito grande, pela rotatória do bairro Santa Rita de Cássia. Portanto, solicitam a abertura da citada via, pois isso facilitaria, e muito, aos motoristas, motociclistas e pedestres </w:t>
      </w:r>
      <w:r w:rsidRPr="002C50BB">
        <w:rPr>
          <w:rFonts w:ascii="Bookman Old Style" w:hAnsi="Bookman Old Style"/>
          <w:b/>
        </w:rPr>
        <w:t>(fotos anexas).</w:t>
      </w:r>
    </w:p>
    <w:p w:rsidR="00600B18" w:rsidRPr="009F5AAB" w:rsidRDefault="00600B18">
      <w:pPr>
        <w:ind w:firstLine="1440"/>
        <w:jc w:val="both"/>
        <w:rPr>
          <w:rFonts w:ascii="Bookman Old Style" w:hAnsi="Bookman Old Style"/>
        </w:rPr>
      </w:pPr>
    </w:p>
    <w:p w:rsidR="00600B18" w:rsidRDefault="00600B18">
      <w:pPr>
        <w:ind w:firstLine="1440"/>
        <w:jc w:val="both"/>
        <w:rPr>
          <w:rFonts w:ascii="Bookman Old Style" w:hAnsi="Bookman Old Style"/>
        </w:rPr>
      </w:pPr>
    </w:p>
    <w:p w:rsidR="00600B18" w:rsidRDefault="00600B18">
      <w:pPr>
        <w:ind w:firstLine="1440"/>
        <w:jc w:val="both"/>
        <w:rPr>
          <w:rFonts w:ascii="Bookman Old Style" w:hAnsi="Bookman Old Style"/>
        </w:rPr>
      </w:pPr>
    </w:p>
    <w:p w:rsidR="00600B18" w:rsidRDefault="00600B18" w:rsidP="00600986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07 de outubro de 2009.</w:t>
      </w:r>
    </w:p>
    <w:p w:rsidR="00600B18" w:rsidRDefault="00600B18">
      <w:pPr>
        <w:ind w:firstLine="1440"/>
        <w:rPr>
          <w:rFonts w:ascii="Bookman Old Style" w:hAnsi="Bookman Old Style"/>
        </w:rPr>
      </w:pPr>
    </w:p>
    <w:p w:rsidR="00600B18" w:rsidRDefault="00600B18">
      <w:pPr>
        <w:ind w:firstLine="1440"/>
        <w:rPr>
          <w:rFonts w:ascii="Bookman Old Style" w:hAnsi="Bookman Old Style"/>
        </w:rPr>
      </w:pPr>
    </w:p>
    <w:p w:rsidR="00600B18" w:rsidRDefault="00600B18">
      <w:pPr>
        <w:ind w:firstLine="1440"/>
        <w:rPr>
          <w:rFonts w:ascii="Bookman Old Style" w:hAnsi="Bookman Old Style"/>
        </w:rPr>
      </w:pPr>
    </w:p>
    <w:p w:rsidR="00600B18" w:rsidRDefault="00600B18">
      <w:pPr>
        <w:rPr>
          <w:rFonts w:ascii="Bookman Old Style" w:hAnsi="Bookman Old Style"/>
        </w:rPr>
      </w:pPr>
    </w:p>
    <w:p w:rsidR="00600B18" w:rsidRDefault="00600B18">
      <w:pPr>
        <w:ind w:firstLine="1440"/>
        <w:rPr>
          <w:rFonts w:ascii="Bookman Old Style" w:hAnsi="Bookman Old Style"/>
        </w:rPr>
      </w:pPr>
    </w:p>
    <w:p w:rsidR="00600B18" w:rsidRDefault="00600B18" w:rsidP="00600986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D15ED">
        <w:rPr>
          <w:rFonts w:ascii="Bookman Old Style" w:hAnsi="Bookman Old Style"/>
          <w:b/>
        </w:rPr>
        <w:lastRenderedPageBreak/>
        <w:t>(Fl. 2 da indicação nº.                          /09)</w:t>
      </w:r>
      <w:r>
        <w:rPr>
          <w:rFonts w:ascii="Bookman Old Style" w:hAnsi="Bookman Old Style"/>
          <w:b/>
        </w:rPr>
        <w:t>.</w:t>
      </w:r>
      <w:r w:rsidRPr="009D15ED">
        <w:rPr>
          <w:rFonts w:ascii="Bookman Old Style" w:hAnsi="Bookman Old Style"/>
          <w:b/>
        </w:rPr>
        <w:t xml:space="preserve"> </w:t>
      </w: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600B18" w:rsidRDefault="00600B18" w:rsidP="00600986">
      <w:pPr>
        <w:ind w:firstLine="120"/>
        <w:outlineLvl w:val="0"/>
        <w:rPr>
          <w:rFonts w:ascii="Bookman Old Style" w:hAnsi="Bookman Old Style"/>
          <w:b/>
        </w:rPr>
      </w:pPr>
      <w:r w:rsidRPr="00346C90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79pt">
            <v:imagedata r:id="rId6" o:title="DSC02542"/>
          </v:shape>
        </w:pict>
      </w:r>
      <w:r>
        <w:rPr>
          <w:rFonts w:ascii="Bookman Old Style" w:hAnsi="Bookman Old Style"/>
          <w:b/>
        </w:rPr>
        <w:t xml:space="preserve">   </w:t>
      </w:r>
      <w:r w:rsidRPr="00346C90">
        <w:rPr>
          <w:rFonts w:ascii="Bookman Old Style" w:hAnsi="Bookman Old Style"/>
          <w:b/>
        </w:rPr>
        <w:pict>
          <v:shape id="_x0000_i1026" type="#_x0000_t75" style="width:207pt;height:180pt">
            <v:imagedata r:id="rId7" o:title="DSC02543"/>
          </v:shape>
        </w:pict>
      </w:r>
    </w:p>
    <w:p w:rsidR="00600B18" w:rsidRDefault="00600B18" w:rsidP="00600986">
      <w:pPr>
        <w:ind w:firstLine="120"/>
        <w:outlineLvl w:val="0"/>
        <w:rPr>
          <w:rFonts w:ascii="Bookman Old Style" w:hAnsi="Bookman Old Style"/>
          <w:b/>
        </w:rPr>
      </w:pPr>
    </w:p>
    <w:p w:rsidR="00600B18" w:rsidRDefault="00600B18" w:rsidP="00600986">
      <w:pPr>
        <w:ind w:firstLine="120"/>
        <w:outlineLvl w:val="0"/>
        <w:rPr>
          <w:rFonts w:ascii="Bookman Old Style" w:hAnsi="Bookman Old Style"/>
          <w:b/>
        </w:rPr>
      </w:pPr>
      <w:r w:rsidRPr="00346C90">
        <w:rPr>
          <w:rFonts w:ascii="Bookman Old Style" w:hAnsi="Bookman Old Style"/>
          <w:b/>
        </w:rPr>
        <w:lastRenderedPageBreak/>
        <w:pict>
          <v:shape id="_x0000_i1027" type="#_x0000_t75" style="width:210pt;height:214pt">
            <v:imagedata r:id="rId8" o:title="DSC02546"/>
          </v:shape>
        </w:pict>
      </w:r>
      <w:r>
        <w:rPr>
          <w:rFonts w:ascii="Bookman Old Style" w:hAnsi="Bookman Old Style"/>
          <w:b/>
        </w:rPr>
        <w:t xml:space="preserve">   </w:t>
      </w:r>
      <w:r w:rsidRPr="00346C90">
        <w:rPr>
          <w:rFonts w:ascii="Bookman Old Style" w:hAnsi="Bookman Old Style"/>
          <w:b/>
        </w:rPr>
        <w:pict>
          <v:shape id="_x0000_i1028" type="#_x0000_t75" style="width:210pt;height:212pt">
            <v:imagedata r:id="rId9" o:title="DSC02553"/>
          </v:shape>
        </w:pict>
      </w:r>
    </w:p>
    <w:p w:rsidR="00600B18" w:rsidRDefault="00600B18" w:rsidP="00600986">
      <w:pPr>
        <w:ind w:firstLine="120"/>
        <w:outlineLvl w:val="0"/>
        <w:rPr>
          <w:rFonts w:ascii="Bookman Old Style" w:hAnsi="Bookman Old Style"/>
          <w:b/>
        </w:rPr>
      </w:pPr>
    </w:p>
    <w:p w:rsidR="00600B18" w:rsidRDefault="00600B18" w:rsidP="00600986">
      <w:pPr>
        <w:ind w:firstLine="120"/>
        <w:jc w:val="center"/>
        <w:outlineLvl w:val="0"/>
        <w:rPr>
          <w:rFonts w:ascii="Bookman Old Style" w:hAnsi="Bookman Old Style"/>
          <w:b/>
          <w:sz w:val="28"/>
          <w:szCs w:val="28"/>
        </w:rPr>
      </w:pPr>
      <w:r w:rsidRPr="001B76C7">
        <w:rPr>
          <w:rFonts w:ascii="Bookman Old Style" w:hAnsi="Bookman Old Style"/>
          <w:b/>
          <w:sz w:val="28"/>
          <w:szCs w:val="28"/>
        </w:rPr>
        <w:t>Passarela de acesso bairro Santa Inês</w:t>
      </w:r>
      <w:r>
        <w:rPr>
          <w:rFonts w:ascii="Bookman Old Style" w:hAnsi="Bookman Old Style"/>
          <w:b/>
          <w:sz w:val="28"/>
          <w:szCs w:val="28"/>
        </w:rPr>
        <w:t>.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986" w:rsidRDefault="00600986">
      <w:r>
        <w:separator/>
      </w:r>
    </w:p>
  </w:endnote>
  <w:endnote w:type="continuationSeparator" w:id="0">
    <w:p w:rsidR="00600986" w:rsidRDefault="00600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986" w:rsidRDefault="00600986">
      <w:r>
        <w:separator/>
      </w:r>
    </w:p>
  </w:footnote>
  <w:footnote w:type="continuationSeparator" w:id="0">
    <w:p w:rsidR="00600986" w:rsidRDefault="00600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00986"/>
    <w:rsid w:val="00600B18"/>
    <w:rsid w:val="006A0D3A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600B18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600B18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851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2014-01-14T17:39:00Z</dcterms:created>
  <dcterms:modified xsi:type="dcterms:W3CDTF">2014-01-14T17:39:00Z</dcterms:modified>
</cp:coreProperties>
</file>