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DE" w:rsidRDefault="000A55DE" w:rsidP="000A55DE">
      <w:pPr>
        <w:pStyle w:val="Ttulo"/>
        <w:rPr>
          <w:rFonts w:ascii="Arial" w:hAnsi="Arial" w:cs="Arial"/>
        </w:rPr>
      </w:pPr>
      <w:bookmarkStart w:id="0" w:name="_GoBack"/>
      <w:bookmarkEnd w:id="0"/>
      <w:r>
        <w:rPr>
          <w:rFonts w:ascii="Arial" w:hAnsi="Arial" w:cs="Arial"/>
          <w:b w:val="0"/>
          <w:bCs w:val="0"/>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v:imagedata r:id="rId7" o:title="45"/>
          </v:shape>
        </w:pict>
      </w:r>
    </w:p>
    <w:p w:rsidR="000A55DE" w:rsidRDefault="000A55DE" w:rsidP="000A55DE">
      <w:pPr>
        <w:pStyle w:val="Ttulo"/>
        <w:jc w:val="left"/>
        <w:rPr>
          <w:rFonts w:ascii="Arial" w:hAnsi="Arial" w:cs="Arial"/>
        </w:rPr>
      </w:pPr>
    </w:p>
    <w:p w:rsidR="000A55DE" w:rsidRPr="00821796" w:rsidRDefault="000A55DE" w:rsidP="000A55DE">
      <w:pPr>
        <w:jc w:val="center"/>
        <w:rPr>
          <w:rFonts w:ascii="Arial" w:hAnsi="Arial" w:cs="Arial"/>
          <w:b/>
          <w:sz w:val="22"/>
          <w:szCs w:val="22"/>
        </w:rPr>
      </w:pPr>
      <w:r w:rsidRPr="00821796">
        <w:rPr>
          <w:rFonts w:ascii="Arial" w:hAnsi="Arial" w:cs="Arial"/>
          <w:b/>
          <w:sz w:val="22"/>
          <w:szCs w:val="22"/>
        </w:rPr>
        <w:t>Câmara Municipal de Santa Bárbara d’Oeste</w:t>
      </w:r>
    </w:p>
    <w:p w:rsidR="000A55DE" w:rsidRPr="00821796" w:rsidRDefault="000A55DE" w:rsidP="000A55DE">
      <w:pPr>
        <w:jc w:val="center"/>
        <w:rPr>
          <w:rFonts w:ascii="Arial" w:hAnsi="Arial" w:cs="Arial"/>
          <w:sz w:val="22"/>
          <w:szCs w:val="22"/>
        </w:rPr>
      </w:pPr>
      <w:r w:rsidRPr="00821796">
        <w:rPr>
          <w:rFonts w:ascii="Arial" w:hAnsi="Arial" w:cs="Arial"/>
          <w:sz w:val="22"/>
          <w:szCs w:val="22"/>
        </w:rPr>
        <w:t>“Palácio 15 de Junho”</w:t>
      </w:r>
    </w:p>
    <w:p w:rsidR="000A55DE" w:rsidRPr="00821796" w:rsidRDefault="000A55DE" w:rsidP="000A55DE">
      <w:pPr>
        <w:jc w:val="center"/>
        <w:rPr>
          <w:rFonts w:ascii="Arial" w:hAnsi="Arial" w:cs="Arial"/>
          <w:sz w:val="22"/>
          <w:szCs w:val="22"/>
        </w:rPr>
      </w:pPr>
    </w:p>
    <w:p w:rsidR="000A55DE" w:rsidRPr="003F7D2B" w:rsidRDefault="000A55DE" w:rsidP="000A55DE">
      <w:pPr>
        <w:jc w:val="center"/>
        <w:rPr>
          <w:rFonts w:ascii="Arial" w:hAnsi="Arial" w:cs="Arial"/>
          <w:b/>
          <w:i/>
          <w:sz w:val="22"/>
          <w:szCs w:val="22"/>
        </w:rPr>
      </w:pPr>
      <w:r w:rsidRPr="003F7D2B">
        <w:rPr>
          <w:rFonts w:ascii="Arial" w:hAnsi="Arial" w:cs="Arial"/>
          <w:i/>
          <w:sz w:val="22"/>
          <w:szCs w:val="22"/>
        </w:rPr>
        <w:t xml:space="preserve">Gabinete do vereador </w:t>
      </w:r>
      <w:r w:rsidRPr="003F7D2B">
        <w:rPr>
          <w:rFonts w:ascii="Arial" w:hAnsi="Arial" w:cs="Arial"/>
          <w:b/>
          <w:i/>
          <w:sz w:val="22"/>
          <w:szCs w:val="22"/>
        </w:rPr>
        <w:t>CARLOS FONTES</w:t>
      </w:r>
    </w:p>
    <w:p w:rsidR="000A55DE" w:rsidRPr="00821796" w:rsidRDefault="000A55DE" w:rsidP="000A55DE">
      <w:pPr>
        <w:pStyle w:val="Ttulo"/>
        <w:jc w:val="left"/>
        <w:rPr>
          <w:rFonts w:ascii="Arial" w:hAnsi="Arial" w:cs="Arial"/>
          <w:sz w:val="22"/>
          <w:szCs w:val="22"/>
        </w:rPr>
      </w:pPr>
    </w:p>
    <w:p w:rsidR="000A55DE" w:rsidRDefault="000A55DE" w:rsidP="000A55DE">
      <w:pPr>
        <w:pStyle w:val="Ttulo"/>
        <w:rPr>
          <w:rFonts w:ascii="Arial" w:hAnsi="Arial" w:cs="Arial"/>
          <w:sz w:val="22"/>
          <w:szCs w:val="22"/>
        </w:rPr>
      </w:pPr>
      <w:r w:rsidRPr="00821796">
        <w:rPr>
          <w:rFonts w:ascii="Arial" w:hAnsi="Arial" w:cs="Arial"/>
          <w:sz w:val="22"/>
          <w:szCs w:val="22"/>
        </w:rPr>
        <w:t xml:space="preserve">REQUERIMENTO  Nº  </w:t>
      </w:r>
      <w:r>
        <w:rPr>
          <w:rFonts w:ascii="Arial" w:hAnsi="Arial" w:cs="Arial"/>
          <w:sz w:val="22"/>
          <w:szCs w:val="22"/>
        </w:rPr>
        <w:t>159</w:t>
      </w:r>
      <w:r w:rsidRPr="00821796">
        <w:rPr>
          <w:rFonts w:ascii="Arial" w:hAnsi="Arial" w:cs="Arial"/>
          <w:sz w:val="22"/>
          <w:szCs w:val="22"/>
        </w:rPr>
        <w:t xml:space="preserve">  /12</w:t>
      </w:r>
    </w:p>
    <w:p w:rsidR="000A55DE" w:rsidRPr="002C2406" w:rsidRDefault="000A55DE" w:rsidP="000A55DE">
      <w:pPr>
        <w:pStyle w:val="Ttulo"/>
        <w:rPr>
          <w:rFonts w:ascii="Arial" w:hAnsi="Arial" w:cs="Arial"/>
          <w:bCs w:val="0"/>
          <w:sz w:val="22"/>
          <w:szCs w:val="22"/>
        </w:rPr>
      </w:pPr>
      <w:r w:rsidRPr="002C2406">
        <w:rPr>
          <w:rFonts w:ascii="Arial" w:hAnsi="Arial" w:cs="Arial"/>
          <w:sz w:val="22"/>
          <w:szCs w:val="22"/>
        </w:rPr>
        <w:t xml:space="preserve">De </w:t>
      </w:r>
      <w:r w:rsidRPr="002C2406">
        <w:rPr>
          <w:rFonts w:ascii="Arial" w:hAnsi="Arial" w:cs="Arial"/>
          <w:bCs w:val="0"/>
          <w:sz w:val="22"/>
          <w:szCs w:val="22"/>
        </w:rPr>
        <w:t>Informações</w:t>
      </w:r>
    </w:p>
    <w:p w:rsidR="000A55DE" w:rsidRPr="00821796" w:rsidRDefault="000A55DE" w:rsidP="000A55DE">
      <w:pPr>
        <w:pStyle w:val="Ttulo"/>
        <w:jc w:val="both"/>
        <w:rPr>
          <w:rFonts w:ascii="Arial" w:hAnsi="Arial" w:cs="Arial"/>
          <w:b w:val="0"/>
          <w:bCs w:val="0"/>
          <w:sz w:val="22"/>
          <w:szCs w:val="22"/>
          <w:u w:val="none"/>
        </w:rPr>
      </w:pPr>
    </w:p>
    <w:p w:rsidR="000A55DE" w:rsidRPr="004C3056" w:rsidRDefault="000A55DE" w:rsidP="000A55DE">
      <w:pPr>
        <w:pStyle w:val="Ttulo"/>
        <w:ind w:left="4920"/>
        <w:jc w:val="both"/>
        <w:rPr>
          <w:rFonts w:ascii="Verdana" w:hAnsi="Verdana" w:cs="Arial"/>
          <w:bCs w:val="0"/>
          <w:i/>
          <w:sz w:val="22"/>
          <w:szCs w:val="22"/>
          <w:u w:val="none"/>
        </w:rPr>
      </w:pPr>
      <w:r w:rsidRPr="004C3056">
        <w:rPr>
          <w:rFonts w:ascii="Verdana" w:hAnsi="Verdana" w:cs="Arial"/>
          <w:bCs w:val="0"/>
          <w:i/>
          <w:sz w:val="22"/>
          <w:szCs w:val="22"/>
          <w:u w:val="none"/>
        </w:rPr>
        <w:t>“Requer informações sobre os 10% a mais na arrecadação de 2011 do município”.</w:t>
      </w:r>
    </w:p>
    <w:p w:rsidR="000A55DE" w:rsidRPr="004C3056" w:rsidRDefault="000A55DE" w:rsidP="000A55DE">
      <w:pPr>
        <w:pStyle w:val="Ttulo"/>
        <w:jc w:val="both"/>
        <w:rPr>
          <w:rFonts w:ascii="Verdana" w:hAnsi="Verdana" w:cs="Arial"/>
          <w:b w:val="0"/>
          <w:bCs w:val="0"/>
          <w:sz w:val="22"/>
          <w:szCs w:val="22"/>
          <w:u w:val="none"/>
        </w:rPr>
      </w:pPr>
    </w:p>
    <w:p w:rsidR="000A55DE" w:rsidRPr="004C3056" w:rsidRDefault="000A55DE" w:rsidP="000A55DE">
      <w:pPr>
        <w:pStyle w:val="Ttulo2"/>
        <w:ind w:firstLine="1416"/>
        <w:jc w:val="both"/>
        <w:rPr>
          <w:rFonts w:ascii="Verdana" w:hAnsi="Verdana"/>
          <w:b w:val="0"/>
          <w:sz w:val="22"/>
          <w:szCs w:val="22"/>
        </w:rPr>
      </w:pPr>
      <w:r w:rsidRPr="004C3056">
        <w:rPr>
          <w:rFonts w:ascii="Verdana" w:hAnsi="Verdana" w:cs="Arial"/>
          <w:bCs w:val="0"/>
          <w:sz w:val="22"/>
          <w:szCs w:val="22"/>
        </w:rPr>
        <w:t>Considerando-se que</w:t>
      </w:r>
      <w:r w:rsidRPr="004C3056">
        <w:rPr>
          <w:rFonts w:ascii="Verdana" w:hAnsi="Verdana" w:cs="Arial"/>
          <w:b w:val="0"/>
          <w:bCs w:val="0"/>
          <w:sz w:val="22"/>
          <w:szCs w:val="22"/>
        </w:rPr>
        <w:t>, este vereador não pode estar presente na última audiência pública de finanças realizada no plenário da Câmara Municipal, no dia 29 de fevereiro deste ano, por motivo de compromissos agendados antecipadamente;</w:t>
      </w:r>
    </w:p>
    <w:p w:rsidR="000A55DE" w:rsidRPr="004C3056" w:rsidRDefault="000A55DE" w:rsidP="000A55DE">
      <w:pPr>
        <w:pStyle w:val="Ttulo2"/>
        <w:ind w:firstLine="1416"/>
        <w:jc w:val="both"/>
        <w:rPr>
          <w:rFonts w:ascii="Verdana" w:hAnsi="Verdana"/>
          <w:b w:val="0"/>
          <w:sz w:val="22"/>
          <w:szCs w:val="22"/>
        </w:rPr>
      </w:pPr>
      <w:r w:rsidRPr="004C3056">
        <w:rPr>
          <w:rFonts w:ascii="Verdana" w:hAnsi="Verdana"/>
          <w:sz w:val="22"/>
          <w:szCs w:val="22"/>
        </w:rPr>
        <w:t>Considerando-se que</w:t>
      </w:r>
      <w:r w:rsidRPr="004C3056">
        <w:rPr>
          <w:rFonts w:ascii="Verdana" w:hAnsi="Verdana"/>
          <w:b w:val="0"/>
          <w:sz w:val="22"/>
          <w:szCs w:val="22"/>
        </w:rPr>
        <w:t>, segundo informações pela imprensa o senhor Geraldo D’Andrea, assessor econômico e financeiro da prefeitura, referente à arrecadação, ressaltou que, a previsão anual teve um aumento decorrente dos crescimentos de todos os itens;</w:t>
      </w:r>
    </w:p>
    <w:p w:rsidR="000A55DE" w:rsidRPr="004C3056" w:rsidRDefault="000A55DE" w:rsidP="000A55DE">
      <w:pPr>
        <w:pStyle w:val="Ttulo2"/>
        <w:ind w:firstLine="1416"/>
        <w:jc w:val="both"/>
        <w:rPr>
          <w:rFonts w:ascii="Verdana" w:hAnsi="Verdana"/>
          <w:b w:val="0"/>
          <w:sz w:val="22"/>
          <w:szCs w:val="22"/>
        </w:rPr>
      </w:pPr>
      <w:r w:rsidRPr="004C3056">
        <w:rPr>
          <w:rFonts w:ascii="Verdana" w:hAnsi="Verdana"/>
          <w:sz w:val="22"/>
          <w:szCs w:val="22"/>
        </w:rPr>
        <w:t>Considerando-se que</w:t>
      </w:r>
      <w:r w:rsidRPr="004C3056">
        <w:rPr>
          <w:rFonts w:ascii="Verdana" w:hAnsi="Verdana"/>
          <w:b w:val="0"/>
          <w:sz w:val="22"/>
          <w:szCs w:val="22"/>
        </w:rPr>
        <w:t>, segundo a imprensa, ele (D’Andrea) disse, “Por exemplo, a previsão de receitas correntes era de R$ 306 milhões. Quando comparado ao que realmente o município arrecadou, foram R$ 334 milhões, ou seja, houve um aumento de quase 10% neste ano”;</w:t>
      </w:r>
    </w:p>
    <w:p w:rsidR="000A55DE" w:rsidRPr="004C3056" w:rsidRDefault="000A55DE" w:rsidP="000A55DE">
      <w:pPr>
        <w:pStyle w:val="Ttulo2"/>
        <w:ind w:firstLine="1416"/>
        <w:jc w:val="both"/>
        <w:rPr>
          <w:rFonts w:ascii="Verdana" w:hAnsi="Verdana"/>
          <w:b w:val="0"/>
          <w:sz w:val="22"/>
          <w:szCs w:val="22"/>
        </w:rPr>
      </w:pPr>
      <w:r w:rsidRPr="004C3056">
        <w:rPr>
          <w:rFonts w:ascii="Verdana" w:hAnsi="Verdana"/>
          <w:sz w:val="22"/>
          <w:szCs w:val="22"/>
        </w:rPr>
        <w:t>Considerando-se que</w:t>
      </w:r>
      <w:r w:rsidRPr="004C3056">
        <w:rPr>
          <w:rFonts w:ascii="Verdana" w:hAnsi="Verdana"/>
          <w:b w:val="0"/>
          <w:sz w:val="22"/>
          <w:szCs w:val="22"/>
        </w:rPr>
        <w:t>, em cima dessa porcentagem, equivalem R$ 30 milhões de reais a mais nos cofres público em 2011.</w:t>
      </w:r>
    </w:p>
    <w:p w:rsidR="000A55DE" w:rsidRPr="004C3056" w:rsidRDefault="000A55DE" w:rsidP="000A55DE">
      <w:pPr>
        <w:pStyle w:val="Ttulo2"/>
        <w:ind w:firstLine="1416"/>
        <w:jc w:val="both"/>
        <w:rPr>
          <w:rFonts w:ascii="Verdana" w:hAnsi="Verdana"/>
          <w:b w:val="0"/>
          <w:sz w:val="22"/>
          <w:szCs w:val="22"/>
        </w:rPr>
      </w:pPr>
      <w:r w:rsidRPr="004C3056">
        <w:rPr>
          <w:rFonts w:ascii="Verdana" w:hAnsi="Verdana"/>
          <w:sz w:val="22"/>
          <w:szCs w:val="22"/>
        </w:rPr>
        <w:t>Requeiro a Mesa</w:t>
      </w:r>
      <w:r w:rsidRPr="004C3056">
        <w:rPr>
          <w:rFonts w:ascii="Verdana" w:hAnsi="Verdana"/>
          <w:b w:val="0"/>
          <w:sz w:val="22"/>
          <w:szCs w:val="22"/>
        </w:rPr>
        <w:t>, na forma regimental, depois de ouvido o Plenário, oficiar ao Prefeito Municipal, solicitando-lhes as seguintes informações:</w:t>
      </w:r>
    </w:p>
    <w:p w:rsidR="000A55DE" w:rsidRPr="004C3056" w:rsidRDefault="000A55DE" w:rsidP="000A55DE">
      <w:pPr>
        <w:pStyle w:val="Ttulo"/>
        <w:numPr>
          <w:ilvl w:val="0"/>
          <w:numId w:val="1"/>
        </w:numPr>
        <w:ind w:left="1440"/>
        <w:jc w:val="both"/>
        <w:rPr>
          <w:rFonts w:ascii="Verdana" w:hAnsi="Verdana" w:cs="Arial"/>
          <w:b w:val="0"/>
          <w:bCs w:val="0"/>
          <w:sz w:val="22"/>
          <w:szCs w:val="22"/>
          <w:u w:val="none"/>
        </w:rPr>
      </w:pPr>
      <w:r w:rsidRPr="004C3056">
        <w:rPr>
          <w:rFonts w:ascii="Verdana" w:hAnsi="Verdana" w:cs="Arial"/>
          <w:b w:val="0"/>
          <w:bCs w:val="0"/>
          <w:sz w:val="22"/>
          <w:szCs w:val="22"/>
          <w:u w:val="none"/>
        </w:rPr>
        <w:t>Em cima do que foi exposto pelo o senhor Geraldo D’Andrea que, é assessor econômico e financeiro da prefeitura, ressaltando que houve um aumento de quase 10% em 2011, é possível o Governo Municipal repassar aos servidores públicos municiais a reposição salarial de 2008 a 2009, que é de direito deles (servidores municipais) qu</w:t>
      </w:r>
      <w:r>
        <w:rPr>
          <w:rFonts w:ascii="Verdana" w:hAnsi="Verdana" w:cs="Arial"/>
          <w:b w:val="0"/>
          <w:bCs w:val="0"/>
          <w:sz w:val="22"/>
          <w:szCs w:val="22"/>
          <w:u w:val="none"/>
        </w:rPr>
        <w:t>e não foi repassado pela atual A</w:t>
      </w:r>
      <w:r w:rsidRPr="004C3056">
        <w:rPr>
          <w:rFonts w:ascii="Verdana" w:hAnsi="Verdana" w:cs="Arial"/>
          <w:b w:val="0"/>
          <w:bCs w:val="0"/>
          <w:sz w:val="22"/>
          <w:szCs w:val="22"/>
          <w:u w:val="none"/>
        </w:rPr>
        <w:t>dministração?</w:t>
      </w:r>
    </w:p>
    <w:p w:rsidR="000A55DE" w:rsidRPr="004C3056" w:rsidRDefault="000A55DE" w:rsidP="000A55DE">
      <w:pPr>
        <w:pStyle w:val="Ttulo"/>
        <w:ind w:left="1440"/>
        <w:jc w:val="both"/>
        <w:rPr>
          <w:rFonts w:ascii="Verdana" w:hAnsi="Verdana" w:cs="Arial"/>
          <w:b w:val="0"/>
          <w:bCs w:val="0"/>
          <w:sz w:val="22"/>
          <w:szCs w:val="22"/>
          <w:u w:val="none"/>
        </w:rPr>
      </w:pPr>
    </w:p>
    <w:p w:rsidR="000A55DE" w:rsidRPr="004C3056" w:rsidRDefault="000A55DE" w:rsidP="000A55DE">
      <w:pPr>
        <w:pStyle w:val="Ttulo"/>
        <w:numPr>
          <w:ilvl w:val="0"/>
          <w:numId w:val="1"/>
        </w:numPr>
        <w:ind w:left="1440"/>
        <w:jc w:val="both"/>
        <w:rPr>
          <w:rFonts w:ascii="Verdana" w:hAnsi="Verdana" w:cs="Arial"/>
          <w:b w:val="0"/>
          <w:bCs w:val="0"/>
          <w:sz w:val="22"/>
          <w:szCs w:val="22"/>
          <w:u w:val="none"/>
        </w:rPr>
      </w:pPr>
      <w:r w:rsidRPr="004C3056">
        <w:rPr>
          <w:rFonts w:ascii="Verdana" w:hAnsi="Verdana" w:cs="Arial"/>
          <w:b w:val="0"/>
          <w:bCs w:val="0"/>
          <w:sz w:val="22"/>
          <w:szCs w:val="22"/>
          <w:u w:val="none"/>
        </w:rPr>
        <w:t>Se positivo a questão 1, quando?</w:t>
      </w:r>
    </w:p>
    <w:p w:rsidR="000A55DE" w:rsidRPr="004C3056" w:rsidRDefault="000A55DE" w:rsidP="000A55DE">
      <w:pPr>
        <w:pStyle w:val="PargrafodaLista"/>
        <w:rPr>
          <w:rFonts w:ascii="Verdana" w:hAnsi="Verdana" w:cs="Arial"/>
          <w:b/>
          <w:bCs/>
          <w:sz w:val="22"/>
          <w:szCs w:val="22"/>
        </w:rPr>
      </w:pPr>
    </w:p>
    <w:p w:rsidR="000A55DE" w:rsidRPr="004C3056" w:rsidRDefault="000A55DE" w:rsidP="000A55DE">
      <w:pPr>
        <w:pStyle w:val="Ttulo"/>
        <w:numPr>
          <w:ilvl w:val="0"/>
          <w:numId w:val="1"/>
        </w:numPr>
        <w:ind w:left="1440"/>
        <w:jc w:val="both"/>
        <w:rPr>
          <w:rFonts w:ascii="Verdana" w:hAnsi="Verdana" w:cs="Arial"/>
          <w:b w:val="0"/>
          <w:bCs w:val="0"/>
          <w:sz w:val="22"/>
          <w:szCs w:val="22"/>
          <w:u w:val="none"/>
        </w:rPr>
      </w:pPr>
      <w:r w:rsidRPr="004C3056">
        <w:rPr>
          <w:rFonts w:ascii="Verdana" w:hAnsi="Verdana" w:cs="Arial"/>
          <w:b w:val="0"/>
          <w:bCs w:val="0"/>
          <w:sz w:val="22"/>
          <w:szCs w:val="22"/>
          <w:u w:val="none"/>
        </w:rPr>
        <w:t>Se negativo a questão 1, expor os motivos detalhadamente.</w:t>
      </w:r>
    </w:p>
    <w:p w:rsidR="000A55DE" w:rsidRPr="004C3056" w:rsidRDefault="000A55DE" w:rsidP="000A55DE">
      <w:pPr>
        <w:pStyle w:val="Ttulo"/>
        <w:ind w:left="1440"/>
        <w:jc w:val="both"/>
        <w:rPr>
          <w:rFonts w:ascii="Verdana" w:hAnsi="Verdana" w:cs="Arial"/>
          <w:b w:val="0"/>
          <w:bCs w:val="0"/>
          <w:sz w:val="22"/>
          <w:szCs w:val="22"/>
          <w:u w:val="none"/>
        </w:rPr>
      </w:pPr>
    </w:p>
    <w:p w:rsidR="000A55DE" w:rsidRPr="004C3056" w:rsidRDefault="000A55DE" w:rsidP="000A55DE">
      <w:pPr>
        <w:pStyle w:val="Ttulo"/>
        <w:numPr>
          <w:ilvl w:val="0"/>
          <w:numId w:val="1"/>
        </w:numPr>
        <w:ind w:left="1440"/>
        <w:jc w:val="both"/>
        <w:rPr>
          <w:rFonts w:ascii="Verdana" w:hAnsi="Verdana" w:cs="Arial"/>
          <w:b w:val="0"/>
          <w:bCs w:val="0"/>
          <w:sz w:val="22"/>
          <w:szCs w:val="22"/>
          <w:u w:val="none"/>
        </w:rPr>
      </w:pPr>
      <w:r w:rsidRPr="004C3056">
        <w:rPr>
          <w:rFonts w:ascii="Verdana" w:hAnsi="Verdana" w:cs="Arial"/>
          <w:b w:val="0"/>
          <w:bCs w:val="0"/>
          <w:sz w:val="22"/>
          <w:szCs w:val="22"/>
          <w:u w:val="none"/>
        </w:rPr>
        <w:t>Outras informações que julgar necessárias.</w:t>
      </w:r>
    </w:p>
    <w:p w:rsidR="000A55DE" w:rsidRPr="004C3056" w:rsidRDefault="000A55DE" w:rsidP="000A55DE">
      <w:pPr>
        <w:pStyle w:val="Ttulo"/>
        <w:ind w:firstLine="1440"/>
        <w:jc w:val="both"/>
        <w:rPr>
          <w:rFonts w:ascii="Verdana" w:hAnsi="Verdana" w:cs="Arial"/>
          <w:b w:val="0"/>
          <w:bCs w:val="0"/>
          <w:sz w:val="22"/>
          <w:szCs w:val="22"/>
          <w:u w:val="none"/>
        </w:rPr>
      </w:pPr>
    </w:p>
    <w:p w:rsidR="000A55DE" w:rsidRPr="004C3056" w:rsidRDefault="000A55DE" w:rsidP="000A55DE">
      <w:pPr>
        <w:pStyle w:val="Ttulo"/>
        <w:ind w:firstLine="1440"/>
        <w:jc w:val="both"/>
        <w:rPr>
          <w:rFonts w:ascii="Verdana" w:hAnsi="Verdana" w:cs="Arial"/>
          <w:b w:val="0"/>
          <w:bCs w:val="0"/>
          <w:sz w:val="22"/>
          <w:szCs w:val="22"/>
          <w:u w:val="none"/>
        </w:rPr>
      </w:pPr>
      <w:r w:rsidRPr="004C3056">
        <w:rPr>
          <w:rFonts w:ascii="Verdana" w:hAnsi="Verdana" w:cs="Arial"/>
          <w:b w:val="0"/>
          <w:bCs w:val="0"/>
          <w:sz w:val="22"/>
          <w:szCs w:val="22"/>
          <w:u w:val="none"/>
        </w:rPr>
        <w:t xml:space="preserve">Plenário “Dr. Tancredo Neves”, em </w:t>
      </w:r>
      <w:r>
        <w:rPr>
          <w:rFonts w:ascii="Verdana" w:hAnsi="Verdana" w:cs="Arial"/>
          <w:b w:val="0"/>
          <w:bCs w:val="0"/>
          <w:sz w:val="22"/>
          <w:szCs w:val="22"/>
          <w:u w:val="none"/>
        </w:rPr>
        <w:t>02</w:t>
      </w:r>
      <w:r w:rsidRPr="004C3056">
        <w:rPr>
          <w:rFonts w:ascii="Verdana" w:hAnsi="Verdana" w:cs="Arial"/>
          <w:b w:val="0"/>
          <w:bCs w:val="0"/>
          <w:sz w:val="22"/>
          <w:szCs w:val="22"/>
          <w:u w:val="none"/>
        </w:rPr>
        <w:t xml:space="preserve"> de </w:t>
      </w:r>
      <w:r>
        <w:rPr>
          <w:rFonts w:ascii="Verdana" w:hAnsi="Verdana" w:cs="Arial"/>
          <w:b w:val="0"/>
          <w:bCs w:val="0"/>
          <w:sz w:val="22"/>
          <w:szCs w:val="22"/>
          <w:u w:val="none"/>
        </w:rPr>
        <w:t>março</w:t>
      </w:r>
      <w:r w:rsidRPr="004C3056">
        <w:rPr>
          <w:rFonts w:ascii="Verdana" w:hAnsi="Verdana" w:cs="Arial"/>
          <w:b w:val="0"/>
          <w:bCs w:val="0"/>
          <w:sz w:val="22"/>
          <w:szCs w:val="22"/>
          <w:u w:val="none"/>
        </w:rPr>
        <w:t xml:space="preserve"> de 2012.</w:t>
      </w:r>
    </w:p>
    <w:p w:rsidR="000A55DE" w:rsidRPr="004C3056" w:rsidRDefault="000A55DE" w:rsidP="000A55DE">
      <w:pPr>
        <w:pStyle w:val="Ttulo"/>
        <w:ind w:firstLine="1440"/>
        <w:jc w:val="both"/>
        <w:rPr>
          <w:rFonts w:ascii="Verdana" w:hAnsi="Verdana" w:cs="Arial"/>
          <w:b w:val="0"/>
          <w:bCs w:val="0"/>
          <w:sz w:val="22"/>
          <w:szCs w:val="22"/>
          <w:u w:val="none"/>
        </w:rPr>
      </w:pPr>
    </w:p>
    <w:p w:rsidR="000A55DE" w:rsidRPr="004C3056" w:rsidRDefault="000A55DE" w:rsidP="000A55DE">
      <w:pPr>
        <w:pStyle w:val="Ttulo"/>
        <w:jc w:val="both"/>
        <w:rPr>
          <w:rFonts w:ascii="Verdana" w:hAnsi="Verdana" w:cs="Arial"/>
          <w:b w:val="0"/>
          <w:bCs w:val="0"/>
          <w:sz w:val="22"/>
          <w:szCs w:val="22"/>
          <w:u w:val="none"/>
        </w:rPr>
      </w:pPr>
    </w:p>
    <w:p w:rsidR="000A55DE" w:rsidRPr="00821796" w:rsidRDefault="000A55DE" w:rsidP="000A55DE">
      <w:pPr>
        <w:pStyle w:val="Ttulo"/>
        <w:jc w:val="both"/>
        <w:rPr>
          <w:rFonts w:ascii="Verdana" w:hAnsi="Verdana" w:cs="Arial"/>
          <w:sz w:val="22"/>
          <w:szCs w:val="22"/>
          <w:u w:val="none"/>
        </w:rPr>
      </w:pPr>
    </w:p>
    <w:p w:rsidR="000A55DE" w:rsidRPr="00821796" w:rsidRDefault="000A55DE" w:rsidP="000A55DE">
      <w:pPr>
        <w:pStyle w:val="Ttulo"/>
        <w:rPr>
          <w:rFonts w:ascii="Verdana" w:hAnsi="Verdana" w:cs="Arial"/>
          <w:sz w:val="22"/>
          <w:szCs w:val="22"/>
          <w:u w:val="none"/>
        </w:rPr>
      </w:pPr>
      <w:r w:rsidRPr="00821796">
        <w:rPr>
          <w:rFonts w:ascii="Verdana" w:hAnsi="Verdana" w:cs="Arial"/>
          <w:sz w:val="22"/>
          <w:szCs w:val="22"/>
          <w:u w:val="none"/>
        </w:rPr>
        <w:t>CARLOS FONTES</w:t>
      </w:r>
    </w:p>
    <w:p w:rsidR="000A55DE" w:rsidRPr="00821796" w:rsidRDefault="000A55DE" w:rsidP="000A55DE">
      <w:pPr>
        <w:pStyle w:val="Ttulo"/>
        <w:rPr>
          <w:rFonts w:ascii="Verdana" w:hAnsi="Verdana" w:cs="Arial"/>
          <w:b w:val="0"/>
          <w:bCs w:val="0"/>
          <w:sz w:val="22"/>
          <w:szCs w:val="22"/>
          <w:u w:val="none"/>
        </w:rPr>
      </w:pPr>
      <w:r w:rsidRPr="00821796">
        <w:rPr>
          <w:rFonts w:ascii="Verdana" w:hAnsi="Verdana" w:cs="Arial"/>
          <w:b w:val="0"/>
          <w:bCs w:val="0"/>
          <w:sz w:val="22"/>
          <w:szCs w:val="22"/>
          <w:u w:val="none"/>
        </w:rPr>
        <w:t>-Vereador – PSD</w:t>
      </w:r>
    </w:p>
    <w:p w:rsidR="000A55DE" w:rsidRPr="00821796" w:rsidRDefault="000A55DE" w:rsidP="000A55DE">
      <w:pPr>
        <w:pStyle w:val="Ttulo"/>
        <w:jc w:val="both"/>
        <w:rPr>
          <w:rFonts w:ascii="Verdana" w:hAnsi="Verdana" w:cs="Arial"/>
          <w:b w:val="0"/>
          <w:bCs w:val="0"/>
          <w:sz w:val="22"/>
          <w:szCs w:val="22"/>
          <w:u w:val="none"/>
        </w:rPr>
      </w:pPr>
    </w:p>
    <w:p w:rsidR="000A55DE" w:rsidRPr="00821796" w:rsidRDefault="000A55DE" w:rsidP="000A55DE">
      <w:pPr>
        <w:pStyle w:val="Ttulo"/>
        <w:jc w:val="both"/>
        <w:rPr>
          <w:rFonts w:ascii="Verdana" w:hAnsi="Verdana" w:cs="Arial"/>
          <w:b w:val="0"/>
          <w:bCs w:val="0"/>
          <w:sz w:val="22"/>
          <w:szCs w:val="22"/>
          <w:u w:val="none"/>
        </w:rPr>
      </w:pPr>
    </w:p>
    <w:p w:rsidR="009F196D" w:rsidRPr="00CD613B" w:rsidRDefault="009F196D" w:rsidP="00CD613B"/>
    <w:sectPr w:rsidR="009F196D" w:rsidRPr="00CD613B" w:rsidSect="000A55DE">
      <w:headerReference w:type="default" r:id="rId8"/>
      <w:footerReference w:type="default" r:id="rId9"/>
      <w:pgSz w:w="11907" w:h="16840" w:code="9"/>
      <w:pgMar w:top="14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D8E" w:rsidRDefault="00D00D8E">
      <w:r>
        <w:separator/>
      </w:r>
    </w:p>
  </w:endnote>
  <w:endnote w:type="continuationSeparator" w:id="0">
    <w:p w:rsidR="00D00D8E" w:rsidRDefault="00D0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D8E" w:rsidRDefault="00D00D8E">
      <w:r>
        <w:separator/>
      </w:r>
    </w:p>
  </w:footnote>
  <w:footnote w:type="continuationSeparator" w:id="0">
    <w:p w:rsidR="00D00D8E" w:rsidRDefault="00D00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36302"/>
    <w:multiLevelType w:val="hybridMultilevel"/>
    <w:tmpl w:val="AA9A58AE"/>
    <w:lvl w:ilvl="0" w:tplc="6FA8DEF6">
      <w:start w:val="1"/>
      <w:numFmt w:val="decimal"/>
      <w:lvlText w:val="%1)"/>
      <w:lvlJc w:val="left"/>
      <w:pPr>
        <w:ind w:left="1800" w:hanging="360"/>
      </w:pPr>
      <w:rPr>
        <w:rFonts w:hint="default"/>
        <w:b w:val="0"/>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A55DE"/>
    <w:rsid w:val="001D1394"/>
    <w:rsid w:val="003D3AA8"/>
    <w:rsid w:val="004639E6"/>
    <w:rsid w:val="004C67DE"/>
    <w:rsid w:val="009F196D"/>
    <w:rsid w:val="00A9035B"/>
    <w:rsid w:val="00CD613B"/>
    <w:rsid w:val="00D00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link w:val="Ttulo2Char"/>
    <w:uiPriority w:val="9"/>
    <w:qFormat/>
    <w:rsid w:val="000A55DE"/>
    <w:pPr>
      <w:spacing w:before="100" w:beforeAutospacing="1" w:after="100" w:afterAutospacing="1"/>
      <w:outlineLvl w:val="1"/>
    </w:pPr>
    <w:rPr>
      <w:b/>
      <w:bCs/>
      <w:sz w:val="36"/>
      <w:szCs w:val="3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2Char">
    <w:name w:val="Título 2 Char"/>
    <w:basedOn w:val="Fontepargpadro"/>
    <w:link w:val="Ttulo2"/>
    <w:uiPriority w:val="9"/>
    <w:rsid w:val="000A55DE"/>
    <w:rPr>
      <w:b/>
      <w:bCs/>
      <w:sz w:val="36"/>
      <w:szCs w:val="36"/>
    </w:rPr>
  </w:style>
  <w:style w:type="paragraph" w:styleId="Ttulo">
    <w:name w:val="Title"/>
    <w:basedOn w:val="Normal"/>
    <w:link w:val="TtuloChar"/>
    <w:qFormat/>
    <w:rsid w:val="000A55DE"/>
    <w:pPr>
      <w:jc w:val="center"/>
    </w:pPr>
    <w:rPr>
      <w:rFonts w:ascii="Bookman Old Style" w:hAnsi="Bookman Old Style"/>
      <w:b/>
      <w:bCs/>
      <w:sz w:val="24"/>
      <w:szCs w:val="24"/>
      <w:u w:val="single"/>
    </w:rPr>
  </w:style>
  <w:style w:type="character" w:customStyle="1" w:styleId="TtuloChar">
    <w:name w:val="Título Char"/>
    <w:basedOn w:val="Fontepargpadro"/>
    <w:link w:val="Ttulo"/>
    <w:rsid w:val="000A55DE"/>
    <w:rPr>
      <w:rFonts w:ascii="Bookman Old Style" w:hAnsi="Bookman Old Style"/>
      <w:b/>
      <w:bCs/>
      <w:sz w:val="24"/>
      <w:szCs w:val="24"/>
      <w:u w:val="single"/>
    </w:rPr>
  </w:style>
  <w:style w:type="paragraph" w:styleId="PargrafodaLista">
    <w:name w:val="List Paragraph"/>
    <w:basedOn w:val="Normal"/>
    <w:uiPriority w:val="34"/>
    <w:qFormat/>
    <w:rsid w:val="000A55DE"/>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1542</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2014-01-14T16:52:00Z</dcterms:created>
  <dcterms:modified xsi:type="dcterms:W3CDTF">2014-01-14T16:52:00Z</dcterms:modified>
</cp:coreProperties>
</file>