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C9" w:rsidRDefault="009F01C9" w:rsidP="00AA7665">
      <w:pPr>
        <w:pStyle w:val="Ttulo"/>
      </w:pPr>
      <w:bookmarkStart w:id="0" w:name="_GoBack"/>
      <w:bookmarkEnd w:id="0"/>
      <w:r>
        <w:t>INDICAÇÃO Nº 1448/09</w:t>
      </w:r>
    </w:p>
    <w:p w:rsidR="009F01C9" w:rsidRDefault="009F01C9">
      <w:pPr>
        <w:jc w:val="center"/>
        <w:rPr>
          <w:rFonts w:ascii="Bookman Old Style" w:hAnsi="Bookman Old Style"/>
          <w:b/>
          <w:u w:val="single"/>
        </w:rPr>
      </w:pPr>
    </w:p>
    <w:p w:rsidR="009F01C9" w:rsidRDefault="009F01C9">
      <w:pPr>
        <w:jc w:val="center"/>
        <w:rPr>
          <w:rFonts w:ascii="Bookman Old Style" w:hAnsi="Bookman Old Style"/>
          <w:b/>
          <w:u w:val="single"/>
        </w:rPr>
      </w:pPr>
    </w:p>
    <w:p w:rsidR="009F01C9" w:rsidRDefault="009F01C9" w:rsidP="00AA7665">
      <w:pPr>
        <w:pStyle w:val="Recuodecorpodetexto"/>
        <w:ind w:left="4440"/>
      </w:pPr>
      <w:r>
        <w:t>“Colocação de um ponto de iluminação na Rua Jundiaí, entre as Ruas Ipeúna e Iracemápolis, no Bairro Santa Adélia”.</w:t>
      </w:r>
    </w:p>
    <w:p w:rsidR="009F01C9" w:rsidRDefault="009F01C9">
      <w:pPr>
        <w:ind w:left="1440" w:firstLine="3600"/>
        <w:jc w:val="both"/>
        <w:rPr>
          <w:rFonts w:ascii="Bookman Old Style" w:hAnsi="Bookman Old Style"/>
        </w:rPr>
      </w:pPr>
    </w:p>
    <w:p w:rsidR="009F01C9" w:rsidRDefault="009F01C9">
      <w:pPr>
        <w:ind w:left="1440" w:firstLine="3600"/>
        <w:jc w:val="both"/>
        <w:rPr>
          <w:rFonts w:ascii="Bookman Old Style" w:hAnsi="Bookman Old Style"/>
        </w:rPr>
      </w:pPr>
    </w:p>
    <w:p w:rsidR="009F01C9" w:rsidRDefault="009F01C9">
      <w:pPr>
        <w:ind w:left="1440" w:firstLine="3600"/>
        <w:jc w:val="both"/>
        <w:rPr>
          <w:rFonts w:ascii="Bookman Old Style" w:hAnsi="Bookman Old Style"/>
        </w:rPr>
      </w:pPr>
    </w:p>
    <w:p w:rsidR="009F01C9" w:rsidRPr="00C513B3" w:rsidRDefault="009F01C9">
      <w:pPr>
        <w:ind w:left="1440" w:firstLine="3600"/>
        <w:jc w:val="both"/>
        <w:rPr>
          <w:rFonts w:ascii="Bookman Old Style" w:hAnsi="Bookman Old Style"/>
        </w:rPr>
      </w:pPr>
    </w:p>
    <w:p w:rsidR="009F01C9" w:rsidRPr="00C74004" w:rsidRDefault="009F01C9" w:rsidP="00AA7665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Prefeito Municipal, na forma regimental, determinar ao </w:t>
      </w:r>
      <w:r w:rsidRPr="003F3104">
        <w:rPr>
          <w:rFonts w:ascii="Bookman Old Style" w:hAnsi="Bookman Old Style"/>
        </w:rPr>
        <w:t xml:space="preserve">setor competente que proceda a </w:t>
      </w:r>
      <w:r>
        <w:rPr>
          <w:rFonts w:ascii="Bookman Old Style" w:hAnsi="Bookman Old Style"/>
        </w:rPr>
        <w:t>colocação iluminação</w:t>
      </w:r>
      <w:r w:rsidRPr="00C74004">
        <w:rPr>
          <w:rFonts w:ascii="Bookman Old Style" w:hAnsi="Bookman Old Style"/>
        </w:rPr>
        <w:t xml:space="preserve"> na Rua Jundiaí entre as Ruas Ipeúna e Iracemapolis no Bairro Santa Adélia.</w:t>
      </w:r>
    </w:p>
    <w:p w:rsidR="009F01C9" w:rsidRPr="00C74004" w:rsidRDefault="009F01C9" w:rsidP="00AA7665">
      <w:pPr>
        <w:jc w:val="center"/>
        <w:rPr>
          <w:rFonts w:ascii="Bookman Old Style" w:hAnsi="Bookman Old Style"/>
          <w:b/>
        </w:rPr>
      </w:pPr>
    </w:p>
    <w:p w:rsidR="009F01C9" w:rsidRDefault="009F01C9" w:rsidP="00AA7665">
      <w:pPr>
        <w:jc w:val="center"/>
        <w:rPr>
          <w:rFonts w:ascii="Bookman Old Style" w:hAnsi="Bookman Old Style"/>
          <w:b/>
        </w:rPr>
      </w:pPr>
    </w:p>
    <w:p w:rsidR="009F01C9" w:rsidRDefault="009F01C9" w:rsidP="00AA76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F01C9" w:rsidRDefault="009F01C9" w:rsidP="00AA7665">
      <w:pPr>
        <w:jc w:val="center"/>
        <w:rPr>
          <w:rFonts w:ascii="Bookman Old Style" w:hAnsi="Bookman Old Style"/>
          <w:b/>
        </w:rPr>
      </w:pPr>
    </w:p>
    <w:p w:rsidR="009F01C9" w:rsidRDefault="009F01C9" w:rsidP="00AA7665">
      <w:pPr>
        <w:jc w:val="center"/>
        <w:rPr>
          <w:rFonts w:ascii="Bookman Old Style" w:hAnsi="Bookman Old Style"/>
          <w:b/>
        </w:rPr>
      </w:pPr>
    </w:p>
    <w:p w:rsidR="009F01C9" w:rsidRDefault="009F01C9" w:rsidP="00AA7665">
      <w:pPr>
        <w:jc w:val="center"/>
        <w:rPr>
          <w:rFonts w:ascii="Bookman Old Style" w:hAnsi="Bookman Old Style"/>
          <w:b/>
        </w:rPr>
      </w:pPr>
    </w:p>
    <w:p w:rsidR="009F01C9" w:rsidRDefault="009F01C9" w:rsidP="00AA7665">
      <w:pPr>
        <w:pStyle w:val="Recuodecorpodetexto"/>
        <w:ind w:left="0"/>
      </w:pPr>
      <w:r>
        <w:t xml:space="preserve">                  Munícipes procuraram este vereador e reclamaram que neste local é muito escuro e perigoso principalmente com assaltos faz se necessário à colocação de um ponto de iluminação no endereço acima citado. </w:t>
      </w:r>
    </w:p>
    <w:p w:rsidR="009F01C9" w:rsidRDefault="009F01C9" w:rsidP="00AA7665">
      <w:pPr>
        <w:jc w:val="both"/>
        <w:rPr>
          <w:rFonts w:ascii="Bookman Old Style" w:hAnsi="Bookman Old Style"/>
        </w:rPr>
      </w:pPr>
    </w:p>
    <w:p w:rsidR="009F01C9" w:rsidRDefault="009F01C9" w:rsidP="00AA7665">
      <w:pPr>
        <w:ind w:firstLine="1440"/>
        <w:outlineLvl w:val="0"/>
        <w:rPr>
          <w:rFonts w:ascii="Bookman Old Style" w:hAnsi="Bookman Old Style"/>
        </w:rPr>
      </w:pPr>
    </w:p>
    <w:p w:rsidR="009F01C9" w:rsidRDefault="009F01C9" w:rsidP="00AA76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9F01C9" w:rsidRDefault="009F01C9">
      <w:pPr>
        <w:ind w:firstLine="1440"/>
        <w:rPr>
          <w:rFonts w:ascii="Bookman Old Style" w:hAnsi="Bookman Old Style"/>
        </w:rPr>
      </w:pPr>
    </w:p>
    <w:p w:rsidR="009F01C9" w:rsidRDefault="009F01C9">
      <w:pPr>
        <w:rPr>
          <w:rFonts w:ascii="Bookman Old Style" w:hAnsi="Bookman Old Style"/>
        </w:rPr>
      </w:pPr>
    </w:p>
    <w:p w:rsidR="009F01C9" w:rsidRDefault="009F01C9">
      <w:pPr>
        <w:ind w:firstLine="1440"/>
        <w:rPr>
          <w:rFonts w:ascii="Bookman Old Style" w:hAnsi="Bookman Old Style"/>
        </w:rPr>
      </w:pPr>
    </w:p>
    <w:p w:rsidR="009F01C9" w:rsidRDefault="009F01C9" w:rsidP="00AA76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F01C9" w:rsidRDefault="009F01C9" w:rsidP="00AA76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F01C9" w:rsidRDefault="009F01C9" w:rsidP="00AA76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65" w:rsidRDefault="00AA7665">
      <w:r>
        <w:separator/>
      </w:r>
    </w:p>
  </w:endnote>
  <w:endnote w:type="continuationSeparator" w:id="0">
    <w:p w:rsidR="00AA7665" w:rsidRDefault="00AA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65" w:rsidRDefault="00AA7665">
      <w:r>
        <w:separator/>
      </w:r>
    </w:p>
  </w:footnote>
  <w:footnote w:type="continuationSeparator" w:id="0">
    <w:p w:rsidR="00AA7665" w:rsidRDefault="00AA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2816"/>
    <w:rsid w:val="009F01C9"/>
    <w:rsid w:val="009F196D"/>
    <w:rsid w:val="00A9035B"/>
    <w:rsid w:val="00AA766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01C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01C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