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EB" w:rsidRPr="002C19EB" w:rsidRDefault="002C19EB" w:rsidP="00FA4964">
      <w:pPr>
        <w:pStyle w:val="Ttulo"/>
      </w:pPr>
      <w:bookmarkStart w:id="0" w:name="_GoBack"/>
      <w:bookmarkEnd w:id="0"/>
      <w:r w:rsidRPr="002C19EB">
        <w:t>INDICAÇÃO Nº 1628/09</w:t>
      </w:r>
    </w:p>
    <w:p w:rsidR="002C19EB" w:rsidRPr="002C19EB" w:rsidRDefault="002C19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19EB" w:rsidRPr="002C19EB" w:rsidRDefault="002C19E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C19EB" w:rsidRPr="002C19EB" w:rsidRDefault="002C19EB" w:rsidP="00FA4964">
      <w:pPr>
        <w:pStyle w:val="Recuodecorpodetexto"/>
        <w:ind w:left="4440"/>
      </w:pPr>
      <w:r w:rsidRPr="002C19EB">
        <w:t>“Operação tapa-buracos na Avenida São Paulo, na altura do número 1520, no Bairro Cidade Nova”.</w:t>
      </w:r>
    </w:p>
    <w:p w:rsidR="002C19EB" w:rsidRPr="002C19EB" w:rsidRDefault="002C19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9EB" w:rsidRPr="002C19EB" w:rsidRDefault="002C19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9EB" w:rsidRPr="002C19EB" w:rsidRDefault="002C19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9EB" w:rsidRPr="002C19EB" w:rsidRDefault="002C19E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C19EB">
        <w:rPr>
          <w:rFonts w:ascii="Bookman Old Style" w:hAnsi="Bookman Old Style"/>
          <w:b/>
          <w:bCs/>
          <w:sz w:val="24"/>
          <w:szCs w:val="24"/>
        </w:rPr>
        <w:t>INDICA</w:t>
      </w:r>
      <w:r w:rsidRPr="002C19E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Avenida São Paulo, na altura do número 1520, no Bairro Cidade Nova.</w:t>
      </w:r>
    </w:p>
    <w:p w:rsidR="002C19EB" w:rsidRPr="002C19EB" w:rsidRDefault="002C19EB" w:rsidP="00FA49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9EB" w:rsidRPr="002C19EB" w:rsidRDefault="002C19EB" w:rsidP="00FA4964">
      <w:pPr>
        <w:jc w:val="center"/>
        <w:rPr>
          <w:rFonts w:ascii="Bookman Old Style" w:hAnsi="Bookman Old Style"/>
          <w:b/>
          <w:sz w:val="24"/>
          <w:szCs w:val="24"/>
        </w:rPr>
      </w:pPr>
      <w:r w:rsidRPr="002C19EB">
        <w:rPr>
          <w:rFonts w:ascii="Bookman Old Style" w:hAnsi="Bookman Old Style"/>
          <w:b/>
          <w:sz w:val="24"/>
          <w:szCs w:val="24"/>
        </w:rPr>
        <w:t>Justificativa:</w:t>
      </w:r>
    </w:p>
    <w:p w:rsidR="002C19EB" w:rsidRPr="002C19EB" w:rsidRDefault="002C19EB" w:rsidP="00FA49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9EB" w:rsidRPr="002C19EB" w:rsidRDefault="002C19EB" w:rsidP="00FA49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9EB" w:rsidRPr="002C19EB" w:rsidRDefault="002C19EB" w:rsidP="00FA496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C19EB" w:rsidRPr="002C19EB" w:rsidRDefault="002C19EB" w:rsidP="00FA49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19EB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C19EB" w:rsidRPr="002C19EB" w:rsidRDefault="002C19EB" w:rsidP="00FA496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C19EB">
        <w:rPr>
          <w:rFonts w:ascii="Bookman Old Style" w:hAnsi="Bookman Old Style"/>
          <w:sz w:val="24"/>
          <w:szCs w:val="24"/>
        </w:rPr>
        <w:t xml:space="preserve">  </w:t>
      </w:r>
    </w:p>
    <w:p w:rsidR="002C19EB" w:rsidRPr="002C19EB" w:rsidRDefault="002C19EB" w:rsidP="00FA496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C19EB">
        <w:rPr>
          <w:rFonts w:ascii="Bookman Old Style" w:hAnsi="Bookman Old Style"/>
          <w:sz w:val="24"/>
          <w:szCs w:val="24"/>
        </w:rPr>
        <w:t>Plenário “Dr. Tancredo Neves”, em 24 de novembro de 2009.</w:t>
      </w:r>
    </w:p>
    <w:p w:rsidR="002C19EB" w:rsidRPr="002C19EB" w:rsidRDefault="002C19EB">
      <w:pPr>
        <w:ind w:firstLine="1440"/>
        <w:rPr>
          <w:rFonts w:ascii="Bookman Old Style" w:hAnsi="Bookman Old Style"/>
          <w:sz w:val="24"/>
          <w:szCs w:val="24"/>
        </w:rPr>
      </w:pPr>
    </w:p>
    <w:p w:rsidR="002C19EB" w:rsidRPr="002C19EB" w:rsidRDefault="002C19EB">
      <w:pPr>
        <w:rPr>
          <w:rFonts w:ascii="Bookman Old Style" w:hAnsi="Bookman Old Style"/>
          <w:sz w:val="24"/>
          <w:szCs w:val="24"/>
        </w:rPr>
      </w:pPr>
    </w:p>
    <w:p w:rsidR="002C19EB" w:rsidRPr="002C19EB" w:rsidRDefault="002C19EB">
      <w:pPr>
        <w:ind w:firstLine="1440"/>
        <w:rPr>
          <w:rFonts w:ascii="Bookman Old Style" w:hAnsi="Bookman Old Style"/>
          <w:sz w:val="24"/>
          <w:szCs w:val="24"/>
        </w:rPr>
      </w:pPr>
    </w:p>
    <w:p w:rsidR="002C19EB" w:rsidRPr="002C19EB" w:rsidRDefault="002C19EB" w:rsidP="00FA496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C19EB" w:rsidRPr="002C19EB" w:rsidRDefault="002C19EB" w:rsidP="00FA496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C19EB">
        <w:rPr>
          <w:rFonts w:ascii="Bookman Old Style" w:hAnsi="Bookman Old Style"/>
          <w:b/>
          <w:sz w:val="24"/>
          <w:szCs w:val="24"/>
        </w:rPr>
        <w:t>FABIANO W. RUIZ MARTINEZ</w:t>
      </w:r>
    </w:p>
    <w:p w:rsidR="002C19EB" w:rsidRPr="002C19EB" w:rsidRDefault="002C19EB" w:rsidP="00FA496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C19EB">
        <w:rPr>
          <w:rFonts w:ascii="Bookman Old Style" w:hAnsi="Bookman Old Style"/>
          <w:sz w:val="24"/>
          <w:szCs w:val="24"/>
        </w:rPr>
        <w:t>“</w:t>
      </w:r>
      <w:r w:rsidRPr="002C19EB">
        <w:rPr>
          <w:rFonts w:ascii="Bookman Old Style" w:hAnsi="Bookman Old Style"/>
          <w:b/>
          <w:sz w:val="24"/>
          <w:szCs w:val="24"/>
        </w:rPr>
        <w:t>PINGUIM”</w:t>
      </w:r>
    </w:p>
    <w:p w:rsidR="002C19EB" w:rsidRPr="002C19EB" w:rsidRDefault="002C19EB" w:rsidP="00FA496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C19EB">
        <w:rPr>
          <w:rFonts w:ascii="Bookman Old Style" w:hAnsi="Bookman Old Style"/>
          <w:sz w:val="24"/>
          <w:szCs w:val="24"/>
        </w:rPr>
        <w:t>-Vereador Líder PDT-</w:t>
      </w:r>
    </w:p>
    <w:sectPr w:rsidR="002C19EB" w:rsidRPr="002C19E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64" w:rsidRDefault="00FA4964">
      <w:r>
        <w:separator/>
      </w:r>
    </w:p>
  </w:endnote>
  <w:endnote w:type="continuationSeparator" w:id="0">
    <w:p w:rsidR="00FA4964" w:rsidRDefault="00F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64" w:rsidRDefault="00FA4964">
      <w:r>
        <w:separator/>
      </w:r>
    </w:p>
  </w:footnote>
  <w:footnote w:type="continuationSeparator" w:id="0">
    <w:p w:rsidR="00FA4964" w:rsidRDefault="00FA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888"/>
    <w:rsid w:val="001D1394"/>
    <w:rsid w:val="002C19EB"/>
    <w:rsid w:val="003D3AA8"/>
    <w:rsid w:val="004C67DE"/>
    <w:rsid w:val="009F196D"/>
    <w:rsid w:val="00A9035B"/>
    <w:rsid w:val="00CD613B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19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19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