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F2" w:rsidRPr="00B90AF2" w:rsidRDefault="00B90AF2" w:rsidP="0029630A">
      <w:pPr>
        <w:pStyle w:val="Ttulo"/>
      </w:pPr>
      <w:bookmarkStart w:id="0" w:name="_GoBack"/>
      <w:bookmarkEnd w:id="0"/>
      <w:r w:rsidRPr="00B90AF2">
        <w:t>INDICAÇÃO Nº 1630/09</w:t>
      </w:r>
    </w:p>
    <w:p w:rsidR="00B90AF2" w:rsidRPr="00B90AF2" w:rsidRDefault="00B90AF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90AF2" w:rsidRPr="00B90AF2" w:rsidRDefault="00B90AF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90AF2" w:rsidRPr="00B90AF2" w:rsidRDefault="00B90AF2" w:rsidP="0029630A">
      <w:pPr>
        <w:pStyle w:val="Recuodecorpodetexto"/>
        <w:ind w:left="4440"/>
      </w:pPr>
      <w:r w:rsidRPr="00B90AF2">
        <w:t>“Operação tapa-buracos na Avenida São Paulo, na altura do número 1646, no Bairro Cidade Nova”.</w:t>
      </w:r>
    </w:p>
    <w:p w:rsidR="00B90AF2" w:rsidRPr="00B90AF2" w:rsidRDefault="00B90AF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90AF2" w:rsidRPr="00B90AF2" w:rsidRDefault="00B90AF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90AF2" w:rsidRPr="00B90AF2" w:rsidRDefault="00B90AF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90AF2" w:rsidRPr="00B90AF2" w:rsidRDefault="00B90AF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90AF2" w:rsidRPr="00B90AF2" w:rsidRDefault="00B90AF2" w:rsidP="0029630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B90AF2">
        <w:rPr>
          <w:rFonts w:ascii="Bookman Old Style" w:hAnsi="Bookman Old Style"/>
          <w:b/>
          <w:bCs/>
          <w:sz w:val="24"/>
          <w:szCs w:val="24"/>
        </w:rPr>
        <w:t>INDICA</w:t>
      </w:r>
      <w:r w:rsidRPr="00B90AF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Avenida São Paulo, na altura do número 1646, no Bairro Cidade Nova.</w:t>
      </w:r>
    </w:p>
    <w:p w:rsidR="00B90AF2" w:rsidRPr="00B90AF2" w:rsidRDefault="00B90AF2" w:rsidP="0029630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90AF2" w:rsidRPr="00B90AF2" w:rsidRDefault="00B90AF2" w:rsidP="0029630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90AF2" w:rsidRPr="00B90AF2" w:rsidRDefault="00B90AF2" w:rsidP="0029630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90AF2" w:rsidRPr="00B90AF2" w:rsidRDefault="00B90AF2" w:rsidP="0029630A">
      <w:pPr>
        <w:jc w:val="center"/>
        <w:rPr>
          <w:rFonts w:ascii="Bookman Old Style" w:hAnsi="Bookman Old Style"/>
          <w:b/>
          <w:sz w:val="24"/>
          <w:szCs w:val="24"/>
        </w:rPr>
      </w:pPr>
      <w:r w:rsidRPr="00B90AF2">
        <w:rPr>
          <w:rFonts w:ascii="Bookman Old Style" w:hAnsi="Bookman Old Style"/>
          <w:b/>
          <w:sz w:val="24"/>
          <w:szCs w:val="24"/>
        </w:rPr>
        <w:t>Justificativa:</w:t>
      </w:r>
    </w:p>
    <w:p w:rsidR="00B90AF2" w:rsidRPr="00B90AF2" w:rsidRDefault="00B90AF2" w:rsidP="0029630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90AF2" w:rsidRPr="00B90AF2" w:rsidRDefault="00B90AF2" w:rsidP="0029630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90AF2" w:rsidRPr="00B90AF2" w:rsidRDefault="00B90AF2" w:rsidP="0029630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90AF2" w:rsidRPr="00B90AF2" w:rsidRDefault="00B90AF2" w:rsidP="0029630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90AF2">
        <w:rPr>
          <w:rFonts w:ascii="Bookman Old Style" w:hAnsi="Bookman Old Style"/>
          <w:sz w:val="24"/>
          <w:szCs w:val="24"/>
        </w:rPr>
        <w:t>A via acima mencionada encontra-se com a camada asfáltica danificada, com vários buracos, causando transtornos aos motoristas que por ela necessitam transitar. Necessita, com “urgência”, dos serviços de tapa-buracos.</w:t>
      </w:r>
    </w:p>
    <w:p w:rsidR="00B90AF2" w:rsidRPr="00B90AF2" w:rsidRDefault="00B90AF2" w:rsidP="0029630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90AF2">
        <w:rPr>
          <w:rFonts w:ascii="Bookman Old Style" w:hAnsi="Bookman Old Style"/>
          <w:sz w:val="24"/>
          <w:szCs w:val="24"/>
        </w:rPr>
        <w:t xml:space="preserve">  </w:t>
      </w:r>
    </w:p>
    <w:p w:rsidR="00B90AF2" w:rsidRPr="00B90AF2" w:rsidRDefault="00B90AF2" w:rsidP="0029630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90AF2" w:rsidRPr="00B90AF2" w:rsidRDefault="00B90AF2" w:rsidP="0029630A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B90AF2" w:rsidRPr="00B90AF2" w:rsidRDefault="00B90AF2" w:rsidP="0029630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90AF2" w:rsidRPr="00B90AF2" w:rsidRDefault="00B90AF2" w:rsidP="0029630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90AF2" w:rsidRPr="00B90AF2" w:rsidRDefault="00B90AF2" w:rsidP="0029630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90AF2" w:rsidRPr="00B90AF2" w:rsidRDefault="00B90AF2" w:rsidP="0029630A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B90AF2">
        <w:rPr>
          <w:rFonts w:ascii="Bookman Old Style" w:hAnsi="Bookman Old Style"/>
          <w:sz w:val="24"/>
          <w:szCs w:val="24"/>
        </w:rPr>
        <w:t>Plenário “Dr. Tancredo Neves”, em 24 de novembro de 2009.</w:t>
      </w:r>
    </w:p>
    <w:p w:rsidR="00B90AF2" w:rsidRPr="00B90AF2" w:rsidRDefault="00B90AF2">
      <w:pPr>
        <w:ind w:firstLine="1440"/>
        <w:rPr>
          <w:rFonts w:ascii="Bookman Old Style" w:hAnsi="Bookman Old Style"/>
          <w:sz w:val="24"/>
          <w:szCs w:val="24"/>
        </w:rPr>
      </w:pPr>
    </w:p>
    <w:p w:rsidR="00B90AF2" w:rsidRPr="00B90AF2" w:rsidRDefault="00B90AF2">
      <w:pPr>
        <w:rPr>
          <w:rFonts w:ascii="Bookman Old Style" w:hAnsi="Bookman Old Style"/>
          <w:sz w:val="24"/>
          <w:szCs w:val="24"/>
        </w:rPr>
      </w:pPr>
    </w:p>
    <w:p w:rsidR="00B90AF2" w:rsidRPr="00B90AF2" w:rsidRDefault="00B90AF2">
      <w:pPr>
        <w:ind w:firstLine="1440"/>
        <w:rPr>
          <w:rFonts w:ascii="Bookman Old Style" w:hAnsi="Bookman Old Style"/>
          <w:sz w:val="24"/>
          <w:szCs w:val="24"/>
        </w:rPr>
      </w:pPr>
    </w:p>
    <w:p w:rsidR="00B90AF2" w:rsidRPr="00B90AF2" w:rsidRDefault="00B90AF2">
      <w:pPr>
        <w:ind w:firstLine="1440"/>
        <w:rPr>
          <w:rFonts w:ascii="Bookman Old Style" w:hAnsi="Bookman Old Style"/>
          <w:sz w:val="24"/>
          <w:szCs w:val="24"/>
        </w:rPr>
      </w:pPr>
    </w:p>
    <w:p w:rsidR="00B90AF2" w:rsidRPr="00B90AF2" w:rsidRDefault="00B90AF2">
      <w:pPr>
        <w:ind w:firstLine="1440"/>
        <w:rPr>
          <w:rFonts w:ascii="Bookman Old Style" w:hAnsi="Bookman Old Style"/>
          <w:sz w:val="24"/>
          <w:szCs w:val="24"/>
        </w:rPr>
      </w:pPr>
    </w:p>
    <w:p w:rsidR="00B90AF2" w:rsidRPr="00B90AF2" w:rsidRDefault="00B90AF2" w:rsidP="0029630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90AF2" w:rsidRPr="00B90AF2" w:rsidRDefault="00B90AF2" w:rsidP="0029630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90AF2">
        <w:rPr>
          <w:rFonts w:ascii="Bookman Old Style" w:hAnsi="Bookman Old Style"/>
          <w:b/>
          <w:sz w:val="24"/>
          <w:szCs w:val="24"/>
        </w:rPr>
        <w:t>FABIANO W. RUIZ MARTINEZ</w:t>
      </w:r>
    </w:p>
    <w:p w:rsidR="00B90AF2" w:rsidRPr="00B90AF2" w:rsidRDefault="00B90AF2" w:rsidP="0029630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90AF2">
        <w:rPr>
          <w:rFonts w:ascii="Bookman Old Style" w:hAnsi="Bookman Old Style"/>
          <w:sz w:val="24"/>
          <w:szCs w:val="24"/>
        </w:rPr>
        <w:t>“</w:t>
      </w:r>
      <w:r w:rsidRPr="00B90AF2">
        <w:rPr>
          <w:rFonts w:ascii="Bookman Old Style" w:hAnsi="Bookman Old Style"/>
          <w:b/>
          <w:sz w:val="24"/>
          <w:szCs w:val="24"/>
        </w:rPr>
        <w:t>PINGUIM”</w:t>
      </w:r>
    </w:p>
    <w:p w:rsidR="00B90AF2" w:rsidRPr="00B90AF2" w:rsidRDefault="00B90AF2" w:rsidP="0029630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90AF2">
        <w:rPr>
          <w:rFonts w:ascii="Bookman Old Style" w:hAnsi="Bookman Old Style"/>
          <w:sz w:val="24"/>
          <w:szCs w:val="24"/>
        </w:rPr>
        <w:lastRenderedPageBreak/>
        <w:t>-Vereador Líder PDT-</w:t>
      </w:r>
    </w:p>
    <w:sectPr w:rsidR="00B90AF2" w:rsidRPr="00B90AF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0A" w:rsidRDefault="0029630A">
      <w:r>
        <w:separator/>
      </w:r>
    </w:p>
  </w:endnote>
  <w:endnote w:type="continuationSeparator" w:id="0">
    <w:p w:rsidR="0029630A" w:rsidRDefault="0029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0A" w:rsidRDefault="0029630A">
      <w:r>
        <w:separator/>
      </w:r>
    </w:p>
  </w:footnote>
  <w:footnote w:type="continuationSeparator" w:id="0">
    <w:p w:rsidR="0029630A" w:rsidRDefault="00296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630A"/>
    <w:rsid w:val="003D3AA8"/>
    <w:rsid w:val="004C67DE"/>
    <w:rsid w:val="009F196D"/>
    <w:rsid w:val="00A9035B"/>
    <w:rsid w:val="00AD498E"/>
    <w:rsid w:val="00B90AF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90AF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90AF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