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7C" w:rsidRDefault="00A84E7C">
      <w:pPr>
        <w:pStyle w:val="Ttulo"/>
      </w:pPr>
      <w:bookmarkStart w:id="0" w:name="_GoBack"/>
      <w:bookmarkEnd w:id="0"/>
      <w:r>
        <w:t>INDICAÇÃO Nº 1658/09</w:t>
      </w:r>
    </w:p>
    <w:p w:rsidR="00A84E7C" w:rsidRDefault="00A84E7C">
      <w:pPr>
        <w:jc w:val="center"/>
        <w:rPr>
          <w:rFonts w:ascii="Bookman Old Style" w:hAnsi="Bookman Old Style"/>
          <w:b/>
          <w:u w:val="single"/>
        </w:rPr>
      </w:pPr>
    </w:p>
    <w:p w:rsidR="00A84E7C" w:rsidRDefault="00A84E7C">
      <w:pPr>
        <w:jc w:val="center"/>
        <w:rPr>
          <w:rFonts w:ascii="Bookman Old Style" w:hAnsi="Bookman Old Style"/>
          <w:b/>
          <w:u w:val="single"/>
        </w:rPr>
      </w:pPr>
    </w:p>
    <w:p w:rsidR="00A84E7C" w:rsidRDefault="00A84E7C">
      <w:pPr>
        <w:jc w:val="center"/>
        <w:rPr>
          <w:rFonts w:ascii="Bookman Old Style" w:hAnsi="Bookman Old Style"/>
          <w:b/>
          <w:u w:val="single"/>
        </w:rPr>
      </w:pPr>
    </w:p>
    <w:p w:rsidR="00A84E7C" w:rsidRDefault="00A84E7C">
      <w:pPr>
        <w:pStyle w:val="Recuodecorpodetexto"/>
      </w:pPr>
      <w:r>
        <w:t>“Operação tapa-buraco na Rua do Alumínio, esquina com as Ruas do Ferro e do Cromo</w:t>
      </w:r>
      <w:r w:rsidRPr="007220F5">
        <w:t>,</w:t>
      </w:r>
      <w:r>
        <w:t xml:space="preserve"> próximo ao ‘Supermercado Crema’,</w:t>
      </w:r>
      <w:r w:rsidRPr="007220F5">
        <w:t xml:space="preserve"> no bairro </w:t>
      </w:r>
      <w:r>
        <w:t>Mollon”.</w:t>
      </w:r>
    </w:p>
    <w:p w:rsidR="00A84E7C" w:rsidRDefault="00A84E7C">
      <w:pPr>
        <w:ind w:left="1440" w:firstLine="3600"/>
        <w:jc w:val="both"/>
        <w:rPr>
          <w:rFonts w:ascii="Bookman Old Style" w:hAnsi="Bookman Old Style"/>
        </w:rPr>
      </w:pPr>
    </w:p>
    <w:p w:rsidR="00A84E7C" w:rsidRDefault="00A84E7C">
      <w:pPr>
        <w:ind w:left="1440" w:firstLine="3600"/>
        <w:jc w:val="both"/>
        <w:rPr>
          <w:rFonts w:ascii="Bookman Old Style" w:hAnsi="Bookman Old Style"/>
        </w:rPr>
      </w:pPr>
    </w:p>
    <w:p w:rsidR="00A84E7C" w:rsidRDefault="00A84E7C">
      <w:pPr>
        <w:ind w:left="1440" w:firstLine="3600"/>
        <w:jc w:val="both"/>
        <w:rPr>
          <w:rFonts w:ascii="Bookman Old Style" w:hAnsi="Bookman Old Style"/>
        </w:rPr>
      </w:pPr>
    </w:p>
    <w:p w:rsidR="00A84E7C" w:rsidRDefault="00A84E7C">
      <w:pPr>
        <w:ind w:left="1440" w:firstLine="3600"/>
        <w:jc w:val="both"/>
        <w:rPr>
          <w:rFonts w:ascii="Bookman Old Style" w:hAnsi="Bookman Old Style"/>
        </w:rPr>
      </w:pPr>
    </w:p>
    <w:p w:rsidR="00A84E7C" w:rsidRDefault="00A84E7C" w:rsidP="002035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432EAB">
        <w:rPr>
          <w:rFonts w:ascii="Bookman Old Style" w:hAnsi="Bookman Old Style"/>
        </w:rPr>
        <w:t xml:space="preserve">buraco na </w:t>
      </w:r>
      <w:r>
        <w:rPr>
          <w:rFonts w:ascii="Bookman Old Style" w:hAnsi="Bookman Old Style"/>
        </w:rPr>
        <w:t>Rua do Alumínio, esquina com as Ruas do Ferro e Rua do Cromo</w:t>
      </w:r>
      <w:r w:rsidRPr="007220F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próximo ao Supermercado Crema,</w:t>
      </w:r>
      <w:r w:rsidRPr="007220F5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Mollon</w:t>
      </w:r>
      <w:r w:rsidRPr="007220F5">
        <w:rPr>
          <w:rFonts w:ascii="Bookman Old Style" w:hAnsi="Bookman Old Style"/>
        </w:rPr>
        <w:t>.</w:t>
      </w:r>
    </w:p>
    <w:p w:rsidR="00A84E7C" w:rsidRDefault="00A84E7C" w:rsidP="00203585">
      <w:pPr>
        <w:ind w:firstLine="1440"/>
        <w:jc w:val="both"/>
        <w:rPr>
          <w:rFonts w:ascii="Bookman Old Style" w:hAnsi="Bookman Old Style"/>
        </w:rPr>
      </w:pPr>
    </w:p>
    <w:p w:rsidR="00A84E7C" w:rsidRDefault="00A84E7C" w:rsidP="00203585">
      <w:pPr>
        <w:ind w:firstLine="1440"/>
        <w:jc w:val="both"/>
        <w:rPr>
          <w:rFonts w:ascii="Bookman Old Style" w:hAnsi="Bookman Old Style"/>
          <w:b/>
        </w:rPr>
      </w:pP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</w:p>
    <w:p w:rsidR="00A84E7C" w:rsidRDefault="00A84E7C" w:rsidP="00203585">
      <w:pPr>
        <w:jc w:val="center"/>
        <w:rPr>
          <w:rFonts w:ascii="Bookman Old Style" w:hAnsi="Bookman Old Style"/>
          <w:b/>
        </w:rPr>
      </w:pPr>
    </w:p>
    <w:p w:rsidR="00A84E7C" w:rsidRDefault="00A84E7C" w:rsidP="002035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 dos serviços de tapa-buracos.</w:t>
      </w:r>
    </w:p>
    <w:p w:rsidR="00A84E7C" w:rsidRDefault="00A84E7C">
      <w:pPr>
        <w:ind w:firstLine="1440"/>
        <w:jc w:val="center"/>
        <w:rPr>
          <w:rFonts w:ascii="Bookman Old Style" w:hAnsi="Bookman Old Style"/>
          <w:b/>
        </w:rPr>
      </w:pPr>
    </w:p>
    <w:p w:rsidR="00A84E7C" w:rsidRDefault="00A84E7C">
      <w:pPr>
        <w:ind w:firstLine="1440"/>
        <w:jc w:val="both"/>
        <w:rPr>
          <w:rFonts w:ascii="Bookman Old Style" w:hAnsi="Bookman Old Style"/>
        </w:rPr>
      </w:pPr>
    </w:p>
    <w:p w:rsidR="00A84E7C" w:rsidRDefault="00A84E7C">
      <w:pPr>
        <w:ind w:firstLine="1440"/>
        <w:jc w:val="both"/>
        <w:rPr>
          <w:rFonts w:ascii="Bookman Old Style" w:hAnsi="Bookman Old Style"/>
        </w:rPr>
      </w:pPr>
    </w:p>
    <w:p w:rsidR="00A84E7C" w:rsidRDefault="00A84E7C" w:rsidP="002035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dezembro de 2009.</w:t>
      </w:r>
    </w:p>
    <w:p w:rsidR="00A84E7C" w:rsidRDefault="00A84E7C">
      <w:pPr>
        <w:ind w:firstLine="1440"/>
        <w:rPr>
          <w:rFonts w:ascii="Bookman Old Style" w:hAnsi="Bookman Old Style"/>
        </w:rPr>
      </w:pPr>
    </w:p>
    <w:p w:rsidR="00A84E7C" w:rsidRDefault="00A84E7C">
      <w:pPr>
        <w:rPr>
          <w:rFonts w:ascii="Bookman Old Style" w:hAnsi="Bookman Old Style"/>
        </w:rPr>
      </w:pPr>
    </w:p>
    <w:p w:rsidR="00A84E7C" w:rsidRDefault="00A84E7C">
      <w:pPr>
        <w:ind w:firstLine="1440"/>
        <w:rPr>
          <w:rFonts w:ascii="Bookman Old Style" w:hAnsi="Bookman Old Style"/>
        </w:rPr>
      </w:pPr>
    </w:p>
    <w:p w:rsidR="00A84E7C" w:rsidRDefault="00A84E7C">
      <w:pPr>
        <w:ind w:firstLine="1440"/>
        <w:rPr>
          <w:rFonts w:ascii="Bookman Old Style" w:hAnsi="Bookman Old Style"/>
        </w:rPr>
      </w:pPr>
    </w:p>
    <w:p w:rsidR="00A84E7C" w:rsidRDefault="00A84E7C">
      <w:pPr>
        <w:ind w:firstLine="1440"/>
        <w:rPr>
          <w:rFonts w:ascii="Bookman Old Style" w:hAnsi="Bookman Old Style"/>
        </w:rPr>
      </w:pPr>
    </w:p>
    <w:p w:rsidR="00A84E7C" w:rsidRDefault="00A84E7C" w:rsidP="002035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84E7C" w:rsidRDefault="00A84E7C" w:rsidP="002035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85" w:rsidRDefault="00203585">
      <w:r>
        <w:separator/>
      </w:r>
    </w:p>
  </w:endnote>
  <w:endnote w:type="continuationSeparator" w:id="0">
    <w:p w:rsidR="00203585" w:rsidRDefault="002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85" w:rsidRDefault="00203585">
      <w:r>
        <w:separator/>
      </w:r>
    </w:p>
  </w:footnote>
  <w:footnote w:type="continuationSeparator" w:id="0">
    <w:p w:rsidR="00203585" w:rsidRDefault="0020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585"/>
    <w:rsid w:val="003D3AA8"/>
    <w:rsid w:val="004C67DE"/>
    <w:rsid w:val="009F196D"/>
    <w:rsid w:val="00A84E7C"/>
    <w:rsid w:val="00A9035B"/>
    <w:rsid w:val="00B743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4E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4E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