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D6" w:rsidRDefault="002627D6" w:rsidP="00E15981">
      <w:pPr>
        <w:pStyle w:val="Ttulo"/>
      </w:pPr>
      <w:bookmarkStart w:id="0" w:name="_GoBack"/>
      <w:bookmarkEnd w:id="0"/>
      <w:r>
        <w:t>INDICAÇÃO Nº 1698/09</w:t>
      </w:r>
    </w:p>
    <w:p w:rsidR="002627D6" w:rsidRDefault="002627D6">
      <w:pPr>
        <w:jc w:val="center"/>
        <w:rPr>
          <w:rFonts w:ascii="Bookman Old Style" w:hAnsi="Bookman Old Style"/>
          <w:b/>
          <w:u w:val="single"/>
        </w:rPr>
      </w:pPr>
    </w:p>
    <w:p w:rsidR="002627D6" w:rsidRDefault="002627D6">
      <w:pPr>
        <w:jc w:val="center"/>
        <w:rPr>
          <w:rFonts w:ascii="Bookman Old Style" w:hAnsi="Bookman Old Style"/>
          <w:b/>
          <w:u w:val="single"/>
        </w:rPr>
      </w:pPr>
    </w:p>
    <w:p w:rsidR="002627D6" w:rsidRDefault="002627D6" w:rsidP="00E15981">
      <w:pPr>
        <w:pStyle w:val="Recuodecorpodetexto"/>
        <w:ind w:left="4440"/>
      </w:pPr>
      <w:r>
        <w:t>“Operação ‘tapa-buracos’ próximo ao viaduto que vem da SP 304 para a Rua Tupis, sentido bairro Santa Rita de Cássia.”</w:t>
      </w:r>
    </w:p>
    <w:p w:rsidR="002627D6" w:rsidRDefault="002627D6">
      <w:pPr>
        <w:ind w:left="1440" w:firstLine="3600"/>
        <w:jc w:val="both"/>
        <w:rPr>
          <w:rFonts w:ascii="Bookman Old Style" w:hAnsi="Bookman Old Style"/>
        </w:rPr>
      </w:pPr>
    </w:p>
    <w:p w:rsidR="002627D6" w:rsidRDefault="002627D6">
      <w:pPr>
        <w:ind w:left="1440" w:firstLine="3600"/>
        <w:jc w:val="both"/>
        <w:rPr>
          <w:rFonts w:ascii="Bookman Old Style" w:hAnsi="Bookman Old Style"/>
        </w:rPr>
      </w:pPr>
    </w:p>
    <w:p w:rsidR="002627D6" w:rsidRDefault="002627D6">
      <w:pPr>
        <w:ind w:left="1440" w:firstLine="3600"/>
        <w:jc w:val="both"/>
        <w:rPr>
          <w:rFonts w:ascii="Bookman Old Style" w:hAnsi="Bookman Old Style"/>
        </w:rPr>
      </w:pPr>
    </w:p>
    <w:p w:rsidR="002627D6" w:rsidRDefault="002627D6">
      <w:pPr>
        <w:ind w:left="1440" w:firstLine="3600"/>
        <w:jc w:val="both"/>
        <w:rPr>
          <w:rFonts w:ascii="Bookman Old Style" w:hAnsi="Bookman Old Style"/>
        </w:rPr>
      </w:pPr>
    </w:p>
    <w:p w:rsidR="002627D6" w:rsidRPr="00177AD0" w:rsidRDefault="002627D6" w:rsidP="00E1598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efetue a chamada operação “tapa-buracos” no viaduto da Rua Tupis, próximo a entrada da Rodovia SP 304.</w:t>
      </w:r>
    </w:p>
    <w:p w:rsidR="002627D6" w:rsidRPr="003977F2" w:rsidRDefault="002627D6" w:rsidP="00E15981">
      <w:pPr>
        <w:jc w:val="center"/>
        <w:rPr>
          <w:rFonts w:ascii="Bookman Old Style" w:hAnsi="Bookman Old Style"/>
          <w:b/>
        </w:rPr>
      </w:pPr>
    </w:p>
    <w:p w:rsidR="002627D6" w:rsidRDefault="002627D6" w:rsidP="00E15981">
      <w:pPr>
        <w:jc w:val="center"/>
        <w:rPr>
          <w:rFonts w:ascii="Bookman Old Style" w:hAnsi="Bookman Old Style"/>
          <w:b/>
        </w:rPr>
      </w:pPr>
    </w:p>
    <w:p w:rsidR="002627D6" w:rsidRDefault="002627D6" w:rsidP="00E15981">
      <w:pPr>
        <w:jc w:val="center"/>
        <w:rPr>
          <w:rFonts w:ascii="Bookman Old Style" w:hAnsi="Bookman Old Style"/>
          <w:b/>
        </w:rPr>
      </w:pPr>
    </w:p>
    <w:p w:rsidR="002627D6" w:rsidRDefault="002627D6" w:rsidP="00E159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627D6" w:rsidRDefault="002627D6" w:rsidP="00E15981">
      <w:pPr>
        <w:jc w:val="center"/>
        <w:rPr>
          <w:rFonts w:ascii="Bookman Old Style" w:hAnsi="Bookman Old Style"/>
          <w:b/>
        </w:rPr>
      </w:pPr>
    </w:p>
    <w:p w:rsidR="002627D6" w:rsidRDefault="002627D6" w:rsidP="00E15981">
      <w:pPr>
        <w:jc w:val="center"/>
        <w:rPr>
          <w:rFonts w:ascii="Bookman Old Style" w:hAnsi="Bookman Old Style"/>
          <w:b/>
        </w:rPr>
      </w:pPr>
    </w:p>
    <w:p w:rsidR="002627D6" w:rsidRDefault="002627D6" w:rsidP="00E15981">
      <w:pPr>
        <w:jc w:val="center"/>
        <w:rPr>
          <w:rFonts w:ascii="Bookman Old Style" w:hAnsi="Bookman Old Style"/>
          <w:b/>
        </w:rPr>
      </w:pPr>
    </w:p>
    <w:p w:rsidR="002627D6" w:rsidRDefault="002627D6" w:rsidP="00E159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local supra mencionado existe um grande buraco que vem danificando veículos, principalmente de estudantes que utilizam a via para chegar à FAC, além do perigo que alguns pedestres são exposto, visto que determinados veículos desviam do referido buraco “jogando” o carro em direção ao acostamento.</w:t>
      </w:r>
    </w:p>
    <w:p w:rsidR="002627D6" w:rsidRDefault="002627D6" w:rsidP="00E159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627D6" w:rsidRDefault="002627D6" w:rsidP="00E15981">
      <w:pPr>
        <w:ind w:firstLine="1440"/>
        <w:jc w:val="both"/>
        <w:outlineLvl w:val="0"/>
        <w:rPr>
          <w:rFonts w:ascii="Bookman Old Style" w:hAnsi="Bookman Old Style"/>
        </w:rPr>
      </w:pPr>
    </w:p>
    <w:p w:rsidR="002627D6" w:rsidRDefault="002627D6" w:rsidP="00E15981">
      <w:pPr>
        <w:ind w:firstLine="1440"/>
        <w:outlineLvl w:val="0"/>
        <w:rPr>
          <w:rFonts w:ascii="Bookman Old Style" w:hAnsi="Bookman Old Style"/>
        </w:rPr>
      </w:pPr>
    </w:p>
    <w:p w:rsidR="002627D6" w:rsidRDefault="002627D6" w:rsidP="00E15981">
      <w:pPr>
        <w:ind w:firstLine="1440"/>
        <w:outlineLvl w:val="0"/>
        <w:rPr>
          <w:rFonts w:ascii="Bookman Old Style" w:hAnsi="Bookman Old Style"/>
        </w:rPr>
      </w:pPr>
    </w:p>
    <w:p w:rsidR="002627D6" w:rsidRDefault="002627D6" w:rsidP="00E159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2009.</w:t>
      </w:r>
    </w:p>
    <w:p w:rsidR="002627D6" w:rsidRDefault="002627D6">
      <w:pPr>
        <w:ind w:firstLine="1440"/>
        <w:rPr>
          <w:rFonts w:ascii="Bookman Old Style" w:hAnsi="Bookman Old Style"/>
        </w:rPr>
      </w:pPr>
    </w:p>
    <w:p w:rsidR="002627D6" w:rsidRDefault="002627D6">
      <w:pPr>
        <w:rPr>
          <w:rFonts w:ascii="Bookman Old Style" w:hAnsi="Bookman Old Style"/>
        </w:rPr>
      </w:pPr>
    </w:p>
    <w:p w:rsidR="002627D6" w:rsidRDefault="002627D6">
      <w:pPr>
        <w:ind w:firstLine="1440"/>
        <w:rPr>
          <w:rFonts w:ascii="Bookman Old Style" w:hAnsi="Bookman Old Style"/>
        </w:rPr>
      </w:pPr>
    </w:p>
    <w:p w:rsidR="002627D6" w:rsidRDefault="002627D6" w:rsidP="00E15981">
      <w:pPr>
        <w:jc w:val="center"/>
        <w:outlineLvl w:val="0"/>
        <w:rPr>
          <w:rFonts w:ascii="Bookman Old Style" w:hAnsi="Bookman Old Style"/>
          <w:b/>
        </w:rPr>
      </w:pPr>
    </w:p>
    <w:p w:rsidR="002627D6" w:rsidRDefault="002627D6" w:rsidP="00E159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627D6" w:rsidRDefault="002627D6" w:rsidP="00E159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627D6" w:rsidRDefault="002627D6" w:rsidP="00E1598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81" w:rsidRDefault="00E15981">
      <w:r>
        <w:separator/>
      </w:r>
    </w:p>
  </w:endnote>
  <w:endnote w:type="continuationSeparator" w:id="0">
    <w:p w:rsidR="00E15981" w:rsidRDefault="00E1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81" w:rsidRDefault="00E15981">
      <w:r>
        <w:separator/>
      </w:r>
    </w:p>
  </w:footnote>
  <w:footnote w:type="continuationSeparator" w:id="0">
    <w:p w:rsidR="00E15981" w:rsidRDefault="00E1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27D6"/>
    <w:rsid w:val="003D3AA8"/>
    <w:rsid w:val="004C67DE"/>
    <w:rsid w:val="009F196D"/>
    <w:rsid w:val="00A9035B"/>
    <w:rsid w:val="00AB7E54"/>
    <w:rsid w:val="00CD613B"/>
    <w:rsid w:val="00E1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27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627D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