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890EBC">
        <w:t>00027</w:t>
      </w:r>
      <w:r>
        <w:t>/</w:t>
      </w:r>
      <w:r w:rsidR="00890EBC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890EBC">
        <w:t>"Extração de uma arvore localizada na Rua do Chá, em frente ao numero, 622, no bairro Jardim Pérola"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890EBC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54" w:rsidRDefault="004A7554">
      <w:r>
        <w:separator/>
      </w:r>
    </w:p>
  </w:endnote>
  <w:endnote w:type="continuationSeparator" w:id="0">
    <w:p w:rsidR="004A7554" w:rsidRDefault="004A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54" w:rsidRDefault="004A7554">
      <w:r>
        <w:separator/>
      </w:r>
    </w:p>
  </w:footnote>
  <w:footnote w:type="continuationSeparator" w:id="0">
    <w:p w:rsidR="004A7554" w:rsidRDefault="004A7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A7554"/>
    <w:rsid w:val="004C67DE"/>
    <w:rsid w:val="00890EBC"/>
    <w:rsid w:val="009F196D"/>
    <w:rsid w:val="00A341A7"/>
    <w:rsid w:val="00A9035B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