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AD38E6">
        <w:t>00029</w:t>
      </w:r>
      <w:r>
        <w:t>/</w:t>
      </w:r>
      <w:r w:rsidR="00AD38E6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AD38E6">
        <w:t>"Construção de uma "Lombada" na Rua da Bondade, defronte ao numero, 363, no bairro Jardim Vista Alegre".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AD38E6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5F" w:rsidRDefault="00E34D5F">
      <w:r>
        <w:separator/>
      </w:r>
    </w:p>
  </w:endnote>
  <w:endnote w:type="continuationSeparator" w:id="0">
    <w:p w:rsidR="00E34D5F" w:rsidRDefault="00E3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5F" w:rsidRDefault="00E34D5F">
      <w:r>
        <w:separator/>
      </w:r>
    </w:p>
  </w:footnote>
  <w:footnote w:type="continuationSeparator" w:id="0">
    <w:p w:rsidR="00E34D5F" w:rsidRDefault="00E3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051D"/>
    <w:rsid w:val="00A9035B"/>
    <w:rsid w:val="00AD38E6"/>
    <w:rsid w:val="00CD613B"/>
    <w:rsid w:val="00E34D5F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