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6B0ABC">
        <w:t>00030</w:t>
      </w:r>
      <w:r>
        <w:t>/</w:t>
      </w:r>
      <w:r w:rsidR="006B0ABC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6B0ABC">
        <w:t>"A limpeza da área do parquinho de madeira localizado na Rua Euclides da Cunha, no bairro Santa Rita de Cássia, ao lado rua que da acesso a Rua da Bondade, no bairro Jardim Vista Alegre"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6B0ABC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6A" w:rsidRDefault="001D1F6A">
      <w:r>
        <w:separator/>
      </w:r>
    </w:p>
  </w:endnote>
  <w:endnote w:type="continuationSeparator" w:id="0">
    <w:p w:rsidR="001D1F6A" w:rsidRDefault="001D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6A" w:rsidRDefault="001D1F6A">
      <w:r>
        <w:separator/>
      </w:r>
    </w:p>
  </w:footnote>
  <w:footnote w:type="continuationSeparator" w:id="0">
    <w:p w:rsidR="001D1F6A" w:rsidRDefault="001D1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D1F6A"/>
    <w:rsid w:val="00377BBE"/>
    <w:rsid w:val="003D3AA8"/>
    <w:rsid w:val="004C67DE"/>
    <w:rsid w:val="006B0ABC"/>
    <w:rsid w:val="009F196D"/>
    <w:rsid w:val="00A9035B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