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1C7254">
        <w:t>00036</w:t>
      </w:r>
      <w:r>
        <w:t>/</w:t>
      </w:r>
      <w:r w:rsidR="001C7254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1C7254">
        <w:t>"Construção de calçada para passeio público, sobre o canteiro da Avenida Antonio Moraes Barros, ligando a faixa de pedestre em frente a igreja Assembléia de Deus- Ministério Belém,  no bairro Jardim Vista Alegre"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1C7254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E4" w:rsidRDefault="00150FE4">
      <w:r>
        <w:separator/>
      </w:r>
    </w:p>
  </w:endnote>
  <w:endnote w:type="continuationSeparator" w:id="0">
    <w:p w:rsidR="00150FE4" w:rsidRDefault="0015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E4" w:rsidRDefault="00150FE4">
      <w:r>
        <w:separator/>
      </w:r>
    </w:p>
  </w:footnote>
  <w:footnote w:type="continuationSeparator" w:id="0">
    <w:p w:rsidR="00150FE4" w:rsidRDefault="00150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0FE4"/>
    <w:rsid w:val="001C7254"/>
    <w:rsid w:val="001D1394"/>
    <w:rsid w:val="003D3AA8"/>
    <w:rsid w:val="003F7AA3"/>
    <w:rsid w:val="004C67DE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