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D60709">
        <w:t>00037</w:t>
      </w:r>
      <w:r>
        <w:t>/</w:t>
      </w:r>
      <w:r w:rsidR="00D60709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D60709">
        <w:t>"Construção de calçada para passeio público, em área pública, localizada na Rua José Calixto, partindo da escola de madeira "EMEI - Charles Keese Dodson" até a Rua Camaiuras, no bairro Santa Rita de Cássia".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D60709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414" w:rsidRDefault="00552414">
      <w:r>
        <w:separator/>
      </w:r>
    </w:p>
  </w:endnote>
  <w:endnote w:type="continuationSeparator" w:id="0">
    <w:p w:rsidR="00552414" w:rsidRDefault="0055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414" w:rsidRDefault="00552414">
      <w:r>
        <w:separator/>
      </w:r>
    </w:p>
  </w:footnote>
  <w:footnote w:type="continuationSeparator" w:id="0">
    <w:p w:rsidR="00552414" w:rsidRDefault="00552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2414"/>
    <w:rsid w:val="007D7401"/>
    <w:rsid w:val="009F196D"/>
    <w:rsid w:val="00A9035B"/>
    <w:rsid w:val="00CD613B"/>
    <w:rsid w:val="00D60709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