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CA610A">
        <w:t>00041</w:t>
      </w:r>
      <w:r>
        <w:t>/</w:t>
      </w:r>
      <w:r w:rsidR="00CA610A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CA610A">
        <w:t>"Extração de árvores localizadas na Rua Guaianazes, em frente ao nº 683, no bairro Santa Rita de Cássia".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CA610A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62" w:rsidRDefault="00681E62">
      <w:r>
        <w:separator/>
      </w:r>
    </w:p>
  </w:endnote>
  <w:endnote w:type="continuationSeparator" w:id="0">
    <w:p w:rsidR="00681E62" w:rsidRDefault="0068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62" w:rsidRDefault="00681E62">
      <w:r>
        <w:separator/>
      </w:r>
    </w:p>
  </w:footnote>
  <w:footnote w:type="continuationSeparator" w:id="0">
    <w:p w:rsidR="00681E62" w:rsidRDefault="0068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3BF7"/>
    <w:rsid w:val="003D3AA8"/>
    <w:rsid w:val="004C67DE"/>
    <w:rsid w:val="00681E62"/>
    <w:rsid w:val="009F196D"/>
    <w:rsid w:val="00A9035B"/>
    <w:rsid w:val="00CA610A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