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A7395C">
        <w:t>00044</w:t>
      </w:r>
      <w:r>
        <w:t>/</w:t>
      </w:r>
      <w:r w:rsidR="00A7395C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A7395C">
        <w:t>"Troca de lâmpada em poste da CPFL localizado na Rua Camaiuras, em frente ao nº 949, esquina com a Rua José Calixto, no bairro Santa Rita de Cássia".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A7395C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DF7" w:rsidRDefault="00A46DF7">
      <w:r>
        <w:separator/>
      </w:r>
    </w:p>
  </w:endnote>
  <w:endnote w:type="continuationSeparator" w:id="0">
    <w:p w:rsidR="00A46DF7" w:rsidRDefault="00A4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DF7" w:rsidRDefault="00A46DF7">
      <w:r>
        <w:separator/>
      </w:r>
    </w:p>
  </w:footnote>
  <w:footnote w:type="continuationSeparator" w:id="0">
    <w:p w:rsidR="00A46DF7" w:rsidRDefault="00A46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46DF7"/>
    <w:rsid w:val="00A7395C"/>
    <w:rsid w:val="00A9035B"/>
    <w:rsid w:val="00CD613B"/>
    <w:rsid w:val="00D67B2E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