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54" w:rsidRDefault="009D5054" w:rsidP="00151358">
      <w:pPr>
        <w:pStyle w:val="Ttulo"/>
      </w:pPr>
      <w:bookmarkStart w:id="0" w:name="_GoBack"/>
      <w:bookmarkEnd w:id="0"/>
      <w:r>
        <w:t>INDICAÇÃO Nº. 142/10</w:t>
      </w:r>
    </w:p>
    <w:p w:rsidR="009D5054" w:rsidRDefault="009D5054">
      <w:pPr>
        <w:jc w:val="center"/>
        <w:rPr>
          <w:rFonts w:ascii="Bookman Old Style" w:hAnsi="Bookman Old Style"/>
          <w:b/>
          <w:u w:val="single"/>
        </w:rPr>
      </w:pPr>
    </w:p>
    <w:p w:rsidR="009D5054" w:rsidRDefault="009D5054">
      <w:pPr>
        <w:jc w:val="center"/>
        <w:rPr>
          <w:rFonts w:ascii="Bookman Old Style" w:hAnsi="Bookman Old Style"/>
          <w:b/>
          <w:u w:val="single"/>
        </w:rPr>
      </w:pPr>
    </w:p>
    <w:p w:rsidR="009D5054" w:rsidRDefault="009D5054" w:rsidP="00151358">
      <w:pPr>
        <w:pStyle w:val="Recuodecorpodetexto"/>
        <w:ind w:left="4440"/>
      </w:pPr>
      <w:r>
        <w:t>“Operação tapa-buracos entre a Avenida da Indústria e Avenida São Paulo no Bairro Jardim Pérola”.</w:t>
      </w:r>
    </w:p>
    <w:p w:rsidR="009D5054" w:rsidRDefault="009D5054">
      <w:pPr>
        <w:ind w:left="1440" w:firstLine="3600"/>
        <w:jc w:val="both"/>
        <w:rPr>
          <w:rFonts w:ascii="Bookman Old Style" w:hAnsi="Bookman Old Style"/>
        </w:rPr>
      </w:pPr>
    </w:p>
    <w:p w:rsidR="009D5054" w:rsidRDefault="009D5054">
      <w:pPr>
        <w:ind w:left="1440" w:firstLine="3600"/>
        <w:jc w:val="both"/>
        <w:rPr>
          <w:rFonts w:ascii="Bookman Old Style" w:hAnsi="Bookman Old Style"/>
        </w:rPr>
      </w:pPr>
    </w:p>
    <w:p w:rsidR="009D5054" w:rsidRDefault="009D5054">
      <w:pPr>
        <w:ind w:left="1440" w:firstLine="3600"/>
        <w:jc w:val="both"/>
        <w:rPr>
          <w:rFonts w:ascii="Bookman Old Style" w:hAnsi="Bookman Old Style"/>
        </w:rPr>
      </w:pPr>
    </w:p>
    <w:p w:rsidR="009D5054" w:rsidRDefault="009D5054">
      <w:pPr>
        <w:ind w:left="1440" w:firstLine="3600"/>
        <w:jc w:val="both"/>
        <w:rPr>
          <w:rFonts w:ascii="Bookman Old Style" w:hAnsi="Bookman Old Style"/>
        </w:rPr>
      </w:pPr>
    </w:p>
    <w:p w:rsidR="009D5054" w:rsidRDefault="009D5054" w:rsidP="0015135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564007">
        <w:rPr>
          <w:rFonts w:ascii="Bookman Old Style" w:hAnsi="Bookman Old Style"/>
        </w:rPr>
        <w:t>Operação tapa-buracos entre a Avenida da Indústria e Avenida São Paulo no Bairro Jardim Pérola.</w:t>
      </w:r>
    </w:p>
    <w:p w:rsidR="009D5054" w:rsidRDefault="009D5054" w:rsidP="00151358">
      <w:pPr>
        <w:jc w:val="center"/>
        <w:rPr>
          <w:rFonts w:ascii="Bookman Old Style" w:hAnsi="Bookman Old Style"/>
          <w:b/>
        </w:rPr>
      </w:pPr>
    </w:p>
    <w:p w:rsidR="009D5054" w:rsidRDefault="009D5054" w:rsidP="001513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5054" w:rsidRDefault="009D5054" w:rsidP="00151358">
      <w:pPr>
        <w:jc w:val="center"/>
        <w:rPr>
          <w:rFonts w:ascii="Bookman Old Style" w:hAnsi="Bookman Old Style"/>
          <w:b/>
        </w:rPr>
      </w:pPr>
    </w:p>
    <w:p w:rsidR="009D5054" w:rsidRDefault="009D5054" w:rsidP="00151358">
      <w:pPr>
        <w:jc w:val="center"/>
        <w:rPr>
          <w:rFonts w:ascii="Bookman Old Style" w:hAnsi="Bookman Old Style"/>
          <w:b/>
        </w:rPr>
      </w:pPr>
    </w:p>
    <w:p w:rsidR="009D5054" w:rsidRDefault="009D5054" w:rsidP="00151358">
      <w:pPr>
        <w:jc w:val="center"/>
        <w:rPr>
          <w:rFonts w:ascii="Bookman Old Style" w:hAnsi="Bookman Old Style"/>
          <w:b/>
        </w:rPr>
      </w:pPr>
    </w:p>
    <w:p w:rsidR="009D5054" w:rsidRDefault="009D5054" w:rsidP="001513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D5054" w:rsidRDefault="009D5054" w:rsidP="001513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D5054" w:rsidRPr="001751EC" w:rsidRDefault="009D5054" w:rsidP="00151358">
      <w:pPr>
        <w:ind w:firstLine="1440"/>
        <w:jc w:val="both"/>
        <w:rPr>
          <w:rFonts w:ascii="Bookman Old Style" w:hAnsi="Bookman Old Style"/>
        </w:rPr>
      </w:pPr>
    </w:p>
    <w:p w:rsidR="009D5054" w:rsidRDefault="009D5054" w:rsidP="00151358">
      <w:pPr>
        <w:ind w:firstLine="1440"/>
        <w:jc w:val="both"/>
        <w:outlineLvl w:val="0"/>
        <w:rPr>
          <w:rFonts w:ascii="Bookman Old Style" w:hAnsi="Bookman Old Style"/>
        </w:rPr>
      </w:pPr>
    </w:p>
    <w:p w:rsidR="009D5054" w:rsidRDefault="009D5054" w:rsidP="00151358">
      <w:pPr>
        <w:ind w:firstLine="1440"/>
        <w:outlineLvl w:val="0"/>
        <w:rPr>
          <w:rFonts w:ascii="Bookman Old Style" w:hAnsi="Bookman Old Style"/>
        </w:rPr>
      </w:pPr>
    </w:p>
    <w:p w:rsidR="009D5054" w:rsidRDefault="009D5054" w:rsidP="00151358">
      <w:pPr>
        <w:ind w:firstLine="1440"/>
        <w:outlineLvl w:val="0"/>
        <w:rPr>
          <w:rFonts w:ascii="Bookman Old Style" w:hAnsi="Bookman Old Style"/>
        </w:rPr>
      </w:pPr>
    </w:p>
    <w:p w:rsidR="009D5054" w:rsidRDefault="009D5054" w:rsidP="001513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9D5054" w:rsidRDefault="009D5054">
      <w:pPr>
        <w:ind w:firstLine="1440"/>
        <w:rPr>
          <w:rFonts w:ascii="Bookman Old Style" w:hAnsi="Bookman Old Style"/>
        </w:rPr>
      </w:pPr>
    </w:p>
    <w:p w:rsidR="009D5054" w:rsidRDefault="009D5054">
      <w:pPr>
        <w:rPr>
          <w:rFonts w:ascii="Bookman Old Style" w:hAnsi="Bookman Old Style"/>
        </w:rPr>
      </w:pPr>
    </w:p>
    <w:p w:rsidR="009D5054" w:rsidRDefault="009D5054">
      <w:pPr>
        <w:ind w:firstLine="1440"/>
        <w:rPr>
          <w:rFonts w:ascii="Bookman Old Style" w:hAnsi="Bookman Old Style"/>
        </w:rPr>
      </w:pPr>
    </w:p>
    <w:p w:rsidR="009D5054" w:rsidRDefault="009D5054" w:rsidP="00151358">
      <w:pPr>
        <w:jc w:val="center"/>
        <w:outlineLvl w:val="0"/>
        <w:rPr>
          <w:rFonts w:ascii="Bookman Old Style" w:hAnsi="Bookman Old Style"/>
          <w:b/>
        </w:rPr>
      </w:pPr>
    </w:p>
    <w:p w:rsidR="009D5054" w:rsidRPr="00564007" w:rsidRDefault="009D5054" w:rsidP="0015135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64007">
        <w:rPr>
          <w:rFonts w:ascii="Bodoni MT Black" w:hAnsi="Bodoni MT Black"/>
          <w:b/>
          <w:sz w:val="28"/>
          <w:szCs w:val="28"/>
        </w:rPr>
        <w:t>FABIANO W. RUIZ MARTINEZ</w:t>
      </w:r>
    </w:p>
    <w:p w:rsidR="009D5054" w:rsidRPr="00564007" w:rsidRDefault="009D5054" w:rsidP="0015135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64007">
        <w:rPr>
          <w:rFonts w:ascii="Bodoni MT Black" w:hAnsi="Bodoni MT Black"/>
          <w:sz w:val="28"/>
          <w:szCs w:val="28"/>
        </w:rPr>
        <w:t>“</w:t>
      </w:r>
      <w:r w:rsidRPr="00564007">
        <w:rPr>
          <w:rFonts w:ascii="Bodoni MT Black" w:hAnsi="Bodoni MT Black"/>
          <w:b/>
          <w:sz w:val="28"/>
          <w:szCs w:val="28"/>
        </w:rPr>
        <w:t>PINGUIM”</w:t>
      </w:r>
    </w:p>
    <w:p w:rsidR="009D5054" w:rsidRDefault="009D5054" w:rsidP="001513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D5054" w:rsidRDefault="009D5054" w:rsidP="0015135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58" w:rsidRDefault="00151358">
      <w:r>
        <w:separator/>
      </w:r>
    </w:p>
  </w:endnote>
  <w:endnote w:type="continuationSeparator" w:id="0">
    <w:p w:rsidR="00151358" w:rsidRDefault="0015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58" w:rsidRDefault="00151358">
      <w:r>
        <w:separator/>
      </w:r>
    </w:p>
  </w:footnote>
  <w:footnote w:type="continuationSeparator" w:id="0">
    <w:p w:rsidR="00151358" w:rsidRDefault="0015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358"/>
    <w:rsid w:val="001D1394"/>
    <w:rsid w:val="00345C06"/>
    <w:rsid w:val="003D3AA8"/>
    <w:rsid w:val="004C67DE"/>
    <w:rsid w:val="009D50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50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50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