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75" w:rsidRDefault="00FA4D75" w:rsidP="00E15C43">
      <w:pPr>
        <w:pStyle w:val="Ttulo"/>
      </w:pPr>
      <w:bookmarkStart w:id="0" w:name="_GoBack"/>
      <w:bookmarkEnd w:id="0"/>
      <w:r>
        <w:t>INDICAÇÃO Nº 400/2010</w:t>
      </w:r>
    </w:p>
    <w:p w:rsidR="00FA4D75" w:rsidRDefault="00FA4D75">
      <w:pPr>
        <w:jc w:val="center"/>
        <w:rPr>
          <w:rFonts w:ascii="Bookman Old Style" w:hAnsi="Bookman Old Style"/>
          <w:b/>
          <w:u w:val="single"/>
        </w:rPr>
      </w:pPr>
    </w:p>
    <w:p w:rsidR="00FA4D75" w:rsidRDefault="00FA4D75">
      <w:pPr>
        <w:jc w:val="center"/>
        <w:rPr>
          <w:rFonts w:ascii="Bookman Old Style" w:hAnsi="Bookman Old Style"/>
          <w:b/>
          <w:u w:val="single"/>
        </w:rPr>
      </w:pPr>
    </w:p>
    <w:p w:rsidR="00FA4D75" w:rsidRDefault="00FA4D75" w:rsidP="00E15C43">
      <w:pPr>
        <w:pStyle w:val="Recuodecorpodetexto"/>
        <w:ind w:left="4440"/>
      </w:pPr>
      <w:r>
        <w:t>“Quanto à operação ‘tapa-buracos’ na ponte que passa sobre o Córrego do Moolon.”</w:t>
      </w:r>
    </w:p>
    <w:p w:rsidR="00FA4D75" w:rsidRDefault="00FA4D75">
      <w:pPr>
        <w:ind w:left="1440" w:firstLine="3600"/>
        <w:jc w:val="both"/>
        <w:rPr>
          <w:rFonts w:ascii="Bookman Old Style" w:hAnsi="Bookman Old Style"/>
        </w:rPr>
      </w:pPr>
    </w:p>
    <w:p w:rsidR="00FA4D75" w:rsidRDefault="00FA4D75">
      <w:pPr>
        <w:ind w:left="1440" w:firstLine="3600"/>
        <w:jc w:val="both"/>
        <w:rPr>
          <w:rFonts w:ascii="Bookman Old Style" w:hAnsi="Bookman Old Style"/>
        </w:rPr>
      </w:pPr>
    </w:p>
    <w:p w:rsidR="00FA4D75" w:rsidRDefault="00FA4D75">
      <w:pPr>
        <w:ind w:left="1440" w:firstLine="3600"/>
        <w:jc w:val="both"/>
        <w:rPr>
          <w:rFonts w:ascii="Bookman Old Style" w:hAnsi="Bookman Old Style"/>
        </w:rPr>
      </w:pPr>
    </w:p>
    <w:p w:rsidR="00FA4D75" w:rsidRDefault="00FA4D75">
      <w:pPr>
        <w:ind w:left="1440" w:firstLine="3600"/>
        <w:jc w:val="both"/>
        <w:rPr>
          <w:rFonts w:ascii="Bookman Old Style" w:hAnsi="Bookman Old Style"/>
        </w:rPr>
      </w:pPr>
    </w:p>
    <w:p w:rsidR="00FA4D75" w:rsidRPr="003977F2" w:rsidRDefault="00FA4D75" w:rsidP="00E15C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ponte que passa sobre o Córrego do Mollon, sentido bairro-centro, mollon.</w:t>
      </w:r>
    </w:p>
    <w:p w:rsidR="00FA4D75" w:rsidRDefault="00FA4D75" w:rsidP="00E15C43">
      <w:pPr>
        <w:jc w:val="center"/>
        <w:rPr>
          <w:rFonts w:ascii="Bookman Old Style" w:hAnsi="Bookman Old Style"/>
          <w:b/>
        </w:rPr>
      </w:pPr>
    </w:p>
    <w:p w:rsidR="00FA4D75" w:rsidRDefault="00FA4D75" w:rsidP="00E15C43">
      <w:pPr>
        <w:jc w:val="center"/>
        <w:rPr>
          <w:rFonts w:ascii="Bookman Old Style" w:hAnsi="Bookman Old Style"/>
          <w:b/>
        </w:rPr>
      </w:pPr>
    </w:p>
    <w:p w:rsidR="00FA4D75" w:rsidRDefault="00FA4D75" w:rsidP="00E15C4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A4D75" w:rsidRDefault="00FA4D75" w:rsidP="00E15C43">
      <w:pPr>
        <w:jc w:val="center"/>
        <w:rPr>
          <w:rFonts w:ascii="Bookman Old Style" w:hAnsi="Bookman Old Style"/>
          <w:b/>
        </w:rPr>
      </w:pPr>
    </w:p>
    <w:p w:rsidR="00FA4D75" w:rsidRDefault="00FA4D75" w:rsidP="00E15C43">
      <w:pPr>
        <w:jc w:val="center"/>
        <w:rPr>
          <w:rFonts w:ascii="Bookman Old Style" w:hAnsi="Bookman Old Style"/>
          <w:b/>
        </w:rPr>
      </w:pPr>
    </w:p>
    <w:p w:rsidR="00FA4D75" w:rsidRDefault="00FA4D75" w:rsidP="00E15C43">
      <w:pPr>
        <w:jc w:val="center"/>
        <w:rPr>
          <w:rFonts w:ascii="Bookman Old Style" w:hAnsi="Bookman Old Style"/>
          <w:b/>
        </w:rPr>
      </w:pPr>
    </w:p>
    <w:p w:rsidR="00FA4D75" w:rsidRDefault="00FA4D75" w:rsidP="00E15C4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 no local aumentaram, e muito, chegando a danificar as rodas dos veículos.</w:t>
      </w:r>
    </w:p>
    <w:p w:rsidR="00FA4D75" w:rsidRDefault="00FA4D75" w:rsidP="00E15C43">
      <w:pPr>
        <w:ind w:firstLine="1440"/>
        <w:jc w:val="both"/>
        <w:rPr>
          <w:rFonts w:ascii="Bookman Old Style" w:hAnsi="Bookman Old Style"/>
        </w:rPr>
      </w:pPr>
    </w:p>
    <w:p w:rsidR="00FA4D75" w:rsidRDefault="00FA4D75" w:rsidP="00E15C43">
      <w:pPr>
        <w:ind w:firstLine="1440"/>
        <w:jc w:val="both"/>
        <w:outlineLvl w:val="0"/>
        <w:rPr>
          <w:rFonts w:ascii="Bookman Old Style" w:hAnsi="Bookman Old Style"/>
        </w:rPr>
      </w:pPr>
    </w:p>
    <w:p w:rsidR="00FA4D75" w:rsidRDefault="00FA4D75" w:rsidP="00E15C43">
      <w:pPr>
        <w:ind w:firstLine="1440"/>
        <w:outlineLvl w:val="0"/>
        <w:rPr>
          <w:rFonts w:ascii="Bookman Old Style" w:hAnsi="Bookman Old Style"/>
        </w:rPr>
      </w:pPr>
    </w:p>
    <w:p w:rsidR="00FA4D75" w:rsidRDefault="00FA4D75" w:rsidP="00E15C43">
      <w:pPr>
        <w:ind w:firstLine="1440"/>
        <w:outlineLvl w:val="0"/>
        <w:rPr>
          <w:rFonts w:ascii="Bookman Old Style" w:hAnsi="Bookman Old Style"/>
        </w:rPr>
      </w:pPr>
    </w:p>
    <w:p w:rsidR="00FA4D75" w:rsidRDefault="00FA4D75" w:rsidP="00E15C4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FA4D75" w:rsidRDefault="00FA4D75">
      <w:pPr>
        <w:ind w:firstLine="1440"/>
        <w:rPr>
          <w:rFonts w:ascii="Bookman Old Style" w:hAnsi="Bookman Old Style"/>
        </w:rPr>
      </w:pPr>
    </w:p>
    <w:p w:rsidR="00FA4D75" w:rsidRDefault="00FA4D75">
      <w:pPr>
        <w:rPr>
          <w:rFonts w:ascii="Bookman Old Style" w:hAnsi="Bookman Old Style"/>
        </w:rPr>
      </w:pPr>
    </w:p>
    <w:p w:rsidR="00FA4D75" w:rsidRDefault="00FA4D75">
      <w:pPr>
        <w:ind w:firstLine="1440"/>
        <w:rPr>
          <w:rFonts w:ascii="Bookman Old Style" w:hAnsi="Bookman Old Style"/>
        </w:rPr>
      </w:pPr>
    </w:p>
    <w:p w:rsidR="00FA4D75" w:rsidRDefault="00FA4D75">
      <w:pPr>
        <w:ind w:firstLine="1440"/>
        <w:rPr>
          <w:rFonts w:ascii="Bookman Old Style" w:hAnsi="Bookman Old Style"/>
        </w:rPr>
      </w:pPr>
    </w:p>
    <w:p w:rsidR="00FA4D75" w:rsidRDefault="00FA4D75">
      <w:pPr>
        <w:ind w:firstLine="1440"/>
        <w:rPr>
          <w:rFonts w:ascii="Bookman Old Style" w:hAnsi="Bookman Old Style"/>
        </w:rPr>
      </w:pPr>
    </w:p>
    <w:p w:rsidR="00FA4D75" w:rsidRDefault="00FA4D75" w:rsidP="00E15C43">
      <w:pPr>
        <w:jc w:val="center"/>
        <w:outlineLvl w:val="0"/>
        <w:rPr>
          <w:rFonts w:ascii="Bookman Old Style" w:hAnsi="Bookman Old Style"/>
          <w:b/>
        </w:rPr>
      </w:pPr>
    </w:p>
    <w:p w:rsidR="00FA4D75" w:rsidRDefault="00FA4D75" w:rsidP="00E15C4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A4D75" w:rsidRDefault="00FA4D75" w:rsidP="00E15C4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A4D75" w:rsidRDefault="00FA4D75" w:rsidP="00E15C4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43" w:rsidRDefault="00E15C43">
      <w:r>
        <w:separator/>
      </w:r>
    </w:p>
  </w:endnote>
  <w:endnote w:type="continuationSeparator" w:id="0">
    <w:p w:rsidR="00E15C43" w:rsidRDefault="00E1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43" w:rsidRDefault="00E15C43">
      <w:r>
        <w:separator/>
      </w:r>
    </w:p>
  </w:footnote>
  <w:footnote w:type="continuationSeparator" w:id="0">
    <w:p w:rsidR="00E15C43" w:rsidRDefault="00E15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8052E"/>
    <w:rsid w:val="00E15C43"/>
    <w:rsid w:val="00F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4D7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A4D7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