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91E" w:rsidRPr="00B936A5" w:rsidRDefault="006A591E" w:rsidP="003F1C95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6A591E" w:rsidRDefault="006A591E" w:rsidP="003F1C95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6A591E" w:rsidRDefault="006A591E" w:rsidP="003F1C95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6A591E" w:rsidRDefault="006A591E" w:rsidP="003F1C95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6A591E" w:rsidRPr="0018225E" w:rsidRDefault="006A591E" w:rsidP="003F1C95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6A591E" w:rsidRPr="0018225E" w:rsidRDefault="006A591E" w:rsidP="003F1C95">
      <w:pPr>
        <w:jc w:val="center"/>
        <w:rPr>
          <w:rFonts w:ascii="Bookman Old Style" w:hAnsi="Bookman Old Style"/>
          <w:b/>
        </w:rPr>
      </w:pPr>
    </w:p>
    <w:p w:rsidR="006A591E" w:rsidRDefault="006A591E" w:rsidP="003F1C95">
      <w:pPr>
        <w:pStyle w:val="Ttulo"/>
      </w:pPr>
    </w:p>
    <w:p w:rsidR="006A591E" w:rsidRDefault="006A591E" w:rsidP="003F1C95">
      <w:pPr>
        <w:pStyle w:val="Ttulo"/>
      </w:pPr>
      <w:r>
        <w:t>INDICAÇÃO Nº 428/2010</w:t>
      </w:r>
    </w:p>
    <w:p w:rsidR="006A591E" w:rsidRDefault="006A591E" w:rsidP="003F1C95">
      <w:pPr>
        <w:pStyle w:val="Ttulo"/>
      </w:pPr>
    </w:p>
    <w:p w:rsidR="006A591E" w:rsidRDefault="006A591E" w:rsidP="003F1C95">
      <w:pPr>
        <w:pStyle w:val="Ttulo"/>
        <w:ind w:left="4920"/>
        <w:jc w:val="both"/>
        <w:rPr>
          <w:b w:val="0"/>
          <w:bCs w:val="0"/>
          <w:u w:val="none"/>
        </w:rPr>
      </w:pPr>
    </w:p>
    <w:p w:rsidR="006A591E" w:rsidRPr="00530B73" w:rsidRDefault="006A591E" w:rsidP="003F1C95">
      <w:pPr>
        <w:pStyle w:val="Ttulo"/>
        <w:ind w:left="4320"/>
        <w:jc w:val="both"/>
        <w:rPr>
          <w:b w:val="0"/>
          <w:bCs w:val="0"/>
          <w:u w:val="none"/>
        </w:rPr>
      </w:pPr>
      <w:r w:rsidRPr="00530B73">
        <w:rPr>
          <w:b w:val="0"/>
          <w:bCs w:val="0"/>
          <w:u w:val="none"/>
        </w:rPr>
        <w:t>“Providências quanto</w:t>
      </w:r>
      <w:r>
        <w:rPr>
          <w:b w:val="0"/>
          <w:bCs w:val="0"/>
          <w:u w:val="none"/>
        </w:rPr>
        <w:t xml:space="preserve"> conclusão de serviços realizado pelo DAE – Departamento de Água e Esgoto, na rua Profeta Josué frente ao número 415 no bairro Jardim Laudisse I”.</w:t>
      </w:r>
    </w:p>
    <w:p w:rsidR="006A591E" w:rsidRDefault="006A591E" w:rsidP="003F1C95">
      <w:pPr>
        <w:pStyle w:val="Ttulo"/>
        <w:jc w:val="both"/>
        <w:rPr>
          <w:b w:val="0"/>
          <w:bCs w:val="0"/>
          <w:u w:val="none"/>
        </w:rPr>
      </w:pPr>
    </w:p>
    <w:p w:rsidR="006A591E" w:rsidRDefault="006A591E" w:rsidP="003F1C95">
      <w:pPr>
        <w:pStyle w:val="Ttulo"/>
        <w:jc w:val="both"/>
        <w:rPr>
          <w:b w:val="0"/>
          <w:bCs w:val="0"/>
          <w:u w:val="none"/>
        </w:rPr>
      </w:pPr>
    </w:p>
    <w:p w:rsidR="006A591E" w:rsidRDefault="006A591E" w:rsidP="003F1C95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conclusão de serviços realizado pólo DAE – departamento de Água e Esgoto, localizado na rua Profeta Josué na altura do número 415 no bairro Jardim Laudissi I. </w:t>
      </w:r>
    </w:p>
    <w:p w:rsidR="006A591E" w:rsidRDefault="006A591E" w:rsidP="003F1C95">
      <w:pPr>
        <w:pStyle w:val="Ttulo"/>
        <w:jc w:val="both"/>
        <w:rPr>
          <w:b w:val="0"/>
          <w:bCs w:val="0"/>
          <w:u w:val="none"/>
        </w:rPr>
      </w:pPr>
    </w:p>
    <w:p w:rsidR="006A591E" w:rsidRDefault="006A591E" w:rsidP="003F1C95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esteve no endereço em questão, onde foi constatado que na calçada  do referido comércio foi feito um serviço para conter o vazamento de água potável no local, e foi colocado somente terra para tampar o buraco, e devido as chuvas dos últimos dias, a terra foi levada e o local está descoberto, oferecendo risco para os pedestres que transitam pelo local..</w:t>
      </w:r>
    </w:p>
    <w:p w:rsidR="006A591E" w:rsidRDefault="006A591E" w:rsidP="003F1C95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6A591E" w:rsidRDefault="006A591E" w:rsidP="003F1C95">
      <w:pPr>
        <w:pStyle w:val="Ttulo"/>
        <w:ind w:left="708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05 de fevereiro de 2010.</w:t>
      </w:r>
    </w:p>
    <w:p w:rsidR="006A591E" w:rsidRDefault="006A591E" w:rsidP="003F1C95">
      <w:pPr>
        <w:pStyle w:val="Ttulo"/>
        <w:jc w:val="left"/>
        <w:rPr>
          <w:b w:val="0"/>
          <w:bCs w:val="0"/>
          <w:u w:val="none"/>
        </w:rPr>
      </w:pPr>
    </w:p>
    <w:p w:rsidR="006A591E" w:rsidRDefault="006A591E" w:rsidP="003F1C95">
      <w:pPr>
        <w:pStyle w:val="Ttulo"/>
        <w:jc w:val="both"/>
        <w:rPr>
          <w:b w:val="0"/>
          <w:bCs w:val="0"/>
          <w:u w:val="none"/>
        </w:rPr>
      </w:pPr>
    </w:p>
    <w:p w:rsidR="006A591E" w:rsidRDefault="006A591E" w:rsidP="003F1C95">
      <w:pPr>
        <w:pStyle w:val="Ttulo"/>
        <w:rPr>
          <w:u w:val="none"/>
        </w:rPr>
      </w:pPr>
    </w:p>
    <w:p w:rsidR="006A591E" w:rsidRDefault="006A591E" w:rsidP="003F1C95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6A591E" w:rsidRPr="000025F2" w:rsidRDefault="006A591E" w:rsidP="003F1C95">
      <w:pPr>
        <w:pStyle w:val="Ttulo"/>
        <w:rPr>
          <w:b w:val="0"/>
        </w:rPr>
      </w:pPr>
      <w:r w:rsidRPr="000025F2">
        <w:rPr>
          <w:b w:val="0"/>
        </w:rPr>
        <w:t>-Vereador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C95" w:rsidRDefault="003F1C95">
      <w:r>
        <w:separator/>
      </w:r>
    </w:p>
  </w:endnote>
  <w:endnote w:type="continuationSeparator" w:id="0">
    <w:p w:rsidR="003F1C95" w:rsidRDefault="003F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C95" w:rsidRDefault="003F1C95">
      <w:r>
        <w:separator/>
      </w:r>
    </w:p>
  </w:footnote>
  <w:footnote w:type="continuationSeparator" w:id="0">
    <w:p w:rsidR="003F1C95" w:rsidRDefault="003F1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3F1C95"/>
    <w:rsid w:val="004C67DE"/>
    <w:rsid w:val="006A591E"/>
    <w:rsid w:val="00780F7A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6A591E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2014-01-14T17:20:00Z</dcterms:created>
  <dcterms:modified xsi:type="dcterms:W3CDTF">2014-01-14T17:20:00Z</dcterms:modified>
</cp:coreProperties>
</file>