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39" w:rsidRDefault="00A90A39" w:rsidP="0051126D">
      <w:pPr>
        <w:pStyle w:val="Ttulo"/>
      </w:pPr>
      <w:bookmarkStart w:id="0" w:name="_GoBack"/>
      <w:bookmarkEnd w:id="0"/>
      <w:r>
        <w:t>INDICAÇÃO Nº 457/2010</w:t>
      </w:r>
    </w:p>
    <w:p w:rsidR="00A90A39" w:rsidRDefault="00A90A39">
      <w:pPr>
        <w:jc w:val="center"/>
        <w:rPr>
          <w:rFonts w:ascii="Bookman Old Style" w:hAnsi="Bookman Old Style"/>
          <w:b/>
          <w:u w:val="single"/>
        </w:rPr>
      </w:pPr>
    </w:p>
    <w:p w:rsidR="00A90A39" w:rsidRDefault="00A90A39">
      <w:pPr>
        <w:jc w:val="center"/>
        <w:rPr>
          <w:rFonts w:ascii="Bookman Old Style" w:hAnsi="Bookman Old Style"/>
          <w:b/>
          <w:u w:val="single"/>
        </w:rPr>
      </w:pPr>
    </w:p>
    <w:p w:rsidR="00A90A39" w:rsidRDefault="00A90A39" w:rsidP="0051126D">
      <w:pPr>
        <w:pStyle w:val="Recuodecorpodetexto"/>
        <w:ind w:left="4440"/>
      </w:pPr>
      <w:r>
        <w:t>“Quanto a limpeza e manutenção na Praça localizada no Cruzamento da Av Cillos e Ruas Xavantes com Caiapós, no Jardim São Francisco.”</w:t>
      </w:r>
    </w:p>
    <w:p w:rsidR="00A90A39" w:rsidRDefault="00A90A39">
      <w:pPr>
        <w:ind w:left="1440" w:firstLine="3600"/>
        <w:jc w:val="both"/>
        <w:rPr>
          <w:rFonts w:ascii="Bookman Old Style" w:hAnsi="Bookman Old Style"/>
        </w:rPr>
      </w:pPr>
    </w:p>
    <w:p w:rsidR="00A90A39" w:rsidRDefault="00A90A39">
      <w:pPr>
        <w:ind w:left="1440" w:firstLine="3600"/>
        <w:jc w:val="both"/>
        <w:rPr>
          <w:rFonts w:ascii="Bookman Old Style" w:hAnsi="Bookman Old Style"/>
        </w:rPr>
      </w:pPr>
    </w:p>
    <w:p w:rsidR="00A90A39" w:rsidRDefault="00A90A39">
      <w:pPr>
        <w:ind w:left="1440" w:firstLine="3600"/>
        <w:jc w:val="both"/>
        <w:rPr>
          <w:rFonts w:ascii="Bookman Old Style" w:hAnsi="Bookman Old Style"/>
        </w:rPr>
      </w:pPr>
    </w:p>
    <w:p w:rsidR="00A90A39" w:rsidRDefault="00A90A39">
      <w:pPr>
        <w:ind w:left="1440" w:firstLine="3600"/>
        <w:jc w:val="both"/>
        <w:rPr>
          <w:rFonts w:ascii="Bookman Old Style" w:hAnsi="Bookman Old Style"/>
        </w:rPr>
      </w:pPr>
    </w:p>
    <w:p w:rsidR="00A90A39" w:rsidRDefault="00A90A39" w:rsidP="0051126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e manutenção na pracinha supra.</w:t>
      </w:r>
    </w:p>
    <w:p w:rsidR="00A90A39" w:rsidRDefault="00A90A39" w:rsidP="0051126D">
      <w:pPr>
        <w:ind w:firstLine="1440"/>
        <w:jc w:val="both"/>
        <w:rPr>
          <w:rFonts w:ascii="Bookman Old Style" w:hAnsi="Bookman Old Style"/>
        </w:rPr>
      </w:pPr>
    </w:p>
    <w:p w:rsidR="00A90A39" w:rsidRPr="00AB1F03" w:rsidRDefault="00A90A39" w:rsidP="0051126D">
      <w:pPr>
        <w:ind w:firstLine="1440"/>
        <w:jc w:val="both"/>
        <w:rPr>
          <w:rFonts w:ascii="Bookman Old Style" w:hAnsi="Bookman Old Style"/>
        </w:rPr>
      </w:pPr>
    </w:p>
    <w:p w:rsidR="00A90A39" w:rsidRDefault="00A90A39" w:rsidP="0051126D">
      <w:pPr>
        <w:tabs>
          <w:tab w:val="left" w:pos="765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A90A39" w:rsidRDefault="00A90A39" w:rsidP="005112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90A39" w:rsidRDefault="00A90A39" w:rsidP="0051126D">
      <w:pPr>
        <w:jc w:val="center"/>
        <w:rPr>
          <w:rFonts w:ascii="Bookman Old Style" w:hAnsi="Bookman Old Style"/>
          <w:b/>
        </w:rPr>
      </w:pPr>
    </w:p>
    <w:p w:rsidR="00A90A39" w:rsidRDefault="00A90A39" w:rsidP="0051126D">
      <w:pPr>
        <w:jc w:val="center"/>
        <w:rPr>
          <w:rFonts w:ascii="Bookman Old Style" w:hAnsi="Bookman Old Style"/>
          <w:b/>
        </w:rPr>
      </w:pPr>
    </w:p>
    <w:p w:rsidR="00A90A39" w:rsidRDefault="00A90A39" w:rsidP="0051126D">
      <w:pPr>
        <w:jc w:val="center"/>
        <w:rPr>
          <w:rFonts w:ascii="Bookman Old Style" w:hAnsi="Bookman Old Style"/>
          <w:b/>
        </w:rPr>
      </w:pPr>
    </w:p>
    <w:p w:rsidR="00A90A39" w:rsidRDefault="00A90A39" w:rsidP="0051126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 a pracinha localizada no cruzamento das Ruas Xavantes e Caiapós com Av. Cillos, mais parece um terreno abandonado, a grama esta sempre alta, atraindo animais e insetos, a iluminação é péssima, mães chegam a proibir a permanência de crianças no local devido a insegurança. </w:t>
      </w:r>
    </w:p>
    <w:p w:rsidR="00A90A39" w:rsidRDefault="00A90A39" w:rsidP="0051126D">
      <w:pPr>
        <w:ind w:firstLine="1440"/>
        <w:jc w:val="both"/>
        <w:rPr>
          <w:rFonts w:ascii="Bookman Old Style" w:hAnsi="Bookman Old Style"/>
        </w:rPr>
      </w:pPr>
    </w:p>
    <w:p w:rsidR="00A90A39" w:rsidRPr="00AB1F03" w:rsidRDefault="00A90A39" w:rsidP="0051126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Pedem ainda a instalação de bancos na praça, pois sua localização é privilegiada, ou seja, bem em frente a EMEFEI “Augusto Scomparim”, onde os responsáveis poderiam aguardar a saída dos alunos na sombra.</w:t>
      </w:r>
    </w:p>
    <w:p w:rsidR="00A90A39" w:rsidRDefault="00A90A39" w:rsidP="0051126D">
      <w:pPr>
        <w:ind w:firstLine="1440"/>
        <w:jc w:val="both"/>
        <w:rPr>
          <w:rFonts w:ascii="Bookman Old Style" w:hAnsi="Bookman Old Style"/>
        </w:rPr>
      </w:pPr>
    </w:p>
    <w:p w:rsidR="00A90A39" w:rsidRDefault="00A90A39" w:rsidP="0051126D">
      <w:pPr>
        <w:ind w:firstLine="1440"/>
        <w:jc w:val="both"/>
        <w:outlineLvl w:val="0"/>
        <w:rPr>
          <w:rFonts w:ascii="Bookman Old Style" w:hAnsi="Bookman Old Style"/>
        </w:rPr>
      </w:pPr>
    </w:p>
    <w:p w:rsidR="00A90A39" w:rsidRDefault="00A90A39" w:rsidP="0051126D">
      <w:pPr>
        <w:ind w:firstLine="1440"/>
        <w:outlineLvl w:val="0"/>
        <w:rPr>
          <w:rFonts w:ascii="Bookman Old Style" w:hAnsi="Bookman Old Style"/>
        </w:rPr>
      </w:pPr>
    </w:p>
    <w:p w:rsidR="00A90A39" w:rsidRDefault="00A90A39" w:rsidP="0051126D">
      <w:pPr>
        <w:ind w:firstLine="1440"/>
        <w:outlineLvl w:val="0"/>
        <w:rPr>
          <w:rFonts w:ascii="Bookman Old Style" w:hAnsi="Bookman Old Style"/>
        </w:rPr>
      </w:pPr>
    </w:p>
    <w:p w:rsidR="00A90A39" w:rsidRDefault="00A90A39" w:rsidP="0051126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2010.</w:t>
      </w:r>
    </w:p>
    <w:p w:rsidR="00A90A39" w:rsidRDefault="00A90A39">
      <w:pPr>
        <w:ind w:firstLine="1440"/>
        <w:rPr>
          <w:rFonts w:ascii="Bookman Old Style" w:hAnsi="Bookman Old Style"/>
        </w:rPr>
      </w:pPr>
    </w:p>
    <w:p w:rsidR="00A90A39" w:rsidRDefault="00A90A39">
      <w:pPr>
        <w:rPr>
          <w:rFonts w:ascii="Bookman Old Style" w:hAnsi="Bookman Old Style"/>
        </w:rPr>
      </w:pPr>
    </w:p>
    <w:p w:rsidR="00A90A39" w:rsidRDefault="00A90A39" w:rsidP="0051126D">
      <w:pPr>
        <w:rPr>
          <w:rFonts w:ascii="Bookman Old Style" w:hAnsi="Bookman Old Style"/>
        </w:rPr>
      </w:pPr>
    </w:p>
    <w:p w:rsidR="00A90A39" w:rsidRDefault="00A90A39" w:rsidP="0051126D">
      <w:pPr>
        <w:jc w:val="center"/>
        <w:outlineLvl w:val="0"/>
        <w:rPr>
          <w:rFonts w:ascii="Bookman Old Style" w:hAnsi="Bookman Old Style"/>
          <w:b/>
        </w:rPr>
      </w:pPr>
    </w:p>
    <w:p w:rsidR="00A90A39" w:rsidRDefault="00A90A39" w:rsidP="0051126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90A39" w:rsidRDefault="00A90A39" w:rsidP="0051126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90A39" w:rsidRDefault="00A90A39" w:rsidP="0051126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6D" w:rsidRDefault="0051126D">
      <w:r>
        <w:separator/>
      </w:r>
    </w:p>
  </w:endnote>
  <w:endnote w:type="continuationSeparator" w:id="0">
    <w:p w:rsidR="0051126D" w:rsidRDefault="0051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6D" w:rsidRDefault="0051126D">
      <w:r>
        <w:separator/>
      </w:r>
    </w:p>
  </w:footnote>
  <w:footnote w:type="continuationSeparator" w:id="0">
    <w:p w:rsidR="0051126D" w:rsidRDefault="00511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126D"/>
    <w:rsid w:val="009F196D"/>
    <w:rsid w:val="00A9035B"/>
    <w:rsid w:val="00A90A39"/>
    <w:rsid w:val="00CD613B"/>
    <w:rsid w:val="00DA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90A3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90A3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