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7A" w:rsidRDefault="00F25C7A" w:rsidP="00390DE6">
      <w:pPr>
        <w:pStyle w:val="Ttulo"/>
      </w:pPr>
      <w:bookmarkStart w:id="0" w:name="_GoBack"/>
      <w:bookmarkEnd w:id="0"/>
      <w:r>
        <w:t>INDICAÇÃO Nº 458/2010</w:t>
      </w:r>
    </w:p>
    <w:p w:rsidR="00F25C7A" w:rsidRDefault="00F25C7A">
      <w:pPr>
        <w:jc w:val="center"/>
        <w:rPr>
          <w:rFonts w:ascii="Bookman Old Style" w:hAnsi="Bookman Old Style"/>
          <w:b/>
          <w:u w:val="single"/>
        </w:rPr>
      </w:pPr>
    </w:p>
    <w:p w:rsidR="00F25C7A" w:rsidRDefault="00F25C7A">
      <w:pPr>
        <w:jc w:val="center"/>
        <w:rPr>
          <w:rFonts w:ascii="Bookman Old Style" w:hAnsi="Bookman Old Style"/>
          <w:b/>
          <w:u w:val="single"/>
        </w:rPr>
      </w:pPr>
    </w:p>
    <w:p w:rsidR="00F25C7A" w:rsidRDefault="00F25C7A" w:rsidP="00390DE6">
      <w:pPr>
        <w:pStyle w:val="Recuodecorpodetexto"/>
        <w:ind w:left="4440"/>
      </w:pPr>
      <w:r>
        <w:t>“Quanto a Operação ‘tapa-buracos’ na Av. Luis Ometto, ávida que liga o balão da Câmara Municipal à SP304.”</w:t>
      </w:r>
    </w:p>
    <w:p w:rsidR="00F25C7A" w:rsidRDefault="00F25C7A">
      <w:pPr>
        <w:ind w:left="1440" w:firstLine="3600"/>
        <w:jc w:val="both"/>
        <w:rPr>
          <w:rFonts w:ascii="Bookman Old Style" w:hAnsi="Bookman Old Style"/>
        </w:rPr>
      </w:pPr>
    </w:p>
    <w:p w:rsidR="00F25C7A" w:rsidRDefault="00F25C7A">
      <w:pPr>
        <w:ind w:left="1440" w:firstLine="3600"/>
        <w:jc w:val="both"/>
        <w:rPr>
          <w:rFonts w:ascii="Bookman Old Style" w:hAnsi="Bookman Old Style"/>
        </w:rPr>
      </w:pPr>
    </w:p>
    <w:p w:rsidR="00F25C7A" w:rsidRDefault="00F25C7A">
      <w:pPr>
        <w:ind w:left="1440" w:firstLine="3600"/>
        <w:jc w:val="both"/>
        <w:rPr>
          <w:rFonts w:ascii="Bookman Old Style" w:hAnsi="Bookman Old Style"/>
        </w:rPr>
      </w:pPr>
    </w:p>
    <w:p w:rsidR="00F25C7A" w:rsidRDefault="00F25C7A">
      <w:pPr>
        <w:ind w:left="1440" w:firstLine="3600"/>
        <w:jc w:val="both"/>
        <w:rPr>
          <w:rFonts w:ascii="Bookman Old Style" w:hAnsi="Bookman Old Style"/>
        </w:rPr>
      </w:pPr>
    </w:p>
    <w:p w:rsidR="00F25C7A" w:rsidRDefault="00F25C7A" w:rsidP="00390DE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operação “tapa-buracos” na Av. Luis Ometto.</w:t>
      </w:r>
    </w:p>
    <w:p w:rsidR="00F25C7A" w:rsidRDefault="00F25C7A" w:rsidP="00390DE6">
      <w:pPr>
        <w:ind w:firstLine="1440"/>
        <w:jc w:val="both"/>
        <w:rPr>
          <w:rFonts w:ascii="Bookman Old Style" w:hAnsi="Bookman Old Style"/>
        </w:rPr>
      </w:pPr>
    </w:p>
    <w:p w:rsidR="00F25C7A" w:rsidRPr="00AB1F03" w:rsidRDefault="00F25C7A" w:rsidP="00390DE6">
      <w:pPr>
        <w:ind w:firstLine="1440"/>
        <w:jc w:val="both"/>
        <w:rPr>
          <w:rFonts w:ascii="Bookman Old Style" w:hAnsi="Bookman Old Style"/>
        </w:rPr>
      </w:pPr>
    </w:p>
    <w:p w:rsidR="00F25C7A" w:rsidRDefault="00F25C7A" w:rsidP="00390DE6">
      <w:pPr>
        <w:tabs>
          <w:tab w:val="left" w:pos="765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F25C7A" w:rsidRDefault="00F25C7A" w:rsidP="00390DE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25C7A" w:rsidRDefault="00F25C7A" w:rsidP="00390DE6">
      <w:pPr>
        <w:jc w:val="center"/>
        <w:rPr>
          <w:rFonts w:ascii="Bookman Old Style" w:hAnsi="Bookman Old Style"/>
          <w:b/>
        </w:rPr>
      </w:pPr>
    </w:p>
    <w:p w:rsidR="00F25C7A" w:rsidRDefault="00F25C7A" w:rsidP="00390DE6">
      <w:pPr>
        <w:jc w:val="center"/>
        <w:rPr>
          <w:rFonts w:ascii="Bookman Old Style" w:hAnsi="Bookman Old Style"/>
          <w:b/>
        </w:rPr>
      </w:pPr>
    </w:p>
    <w:p w:rsidR="00F25C7A" w:rsidRDefault="00F25C7A" w:rsidP="00390DE6">
      <w:pPr>
        <w:jc w:val="center"/>
        <w:rPr>
          <w:rFonts w:ascii="Bookman Old Style" w:hAnsi="Bookman Old Style"/>
          <w:b/>
        </w:rPr>
      </w:pPr>
    </w:p>
    <w:p w:rsidR="00F25C7A" w:rsidRDefault="00F25C7A" w:rsidP="00390DE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solicitação busca segurança de motoristas que diariamente utilizam a referida avenida.</w:t>
      </w:r>
    </w:p>
    <w:p w:rsidR="00F25C7A" w:rsidRDefault="00F25C7A" w:rsidP="00390DE6">
      <w:pPr>
        <w:ind w:firstLine="1440"/>
        <w:jc w:val="both"/>
        <w:rPr>
          <w:rFonts w:ascii="Bookman Old Style" w:hAnsi="Bookman Old Style"/>
        </w:rPr>
      </w:pPr>
    </w:p>
    <w:p w:rsidR="00F25C7A" w:rsidRPr="00AB1F03" w:rsidRDefault="00F25C7A" w:rsidP="00390DE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Devido a existência de inúmeros buracos em sua extensão, aliada a tentativa de desvio dos motorista pegos de surpresa ao avistarem as crateras, acidentes graves podem vir a ocorrer.</w:t>
      </w:r>
    </w:p>
    <w:p w:rsidR="00F25C7A" w:rsidRDefault="00F25C7A" w:rsidP="00390DE6">
      <w:pPr>
        <w:ind w:firstLine="1440"/>
        <w:jc w:val="both"/>
        <w:rPr>
          <w:rFonts w:ascii="Bookman Old Style" w:hAnsi="Bookman Old Style"/>
        </w:rPr>
      </w:pPr>
    </w:p>
    <w:p w:rsidR="00F25C7A" w:rsidRDefault="00F25C7A" w:rsidP="00390DE6">
      <w:pPr>
        <w:ind w:firstLine="1440"/>
        <w:jc w:val="both"/>
        <w:outlineLvl w:val="0"/>
        <w:rPr>
          <w:rFonts w:ascii="Bookman Old Style" w:hAnsi="Bookman Old Style"/>
        </w:rPr>
      </w:pPr>
    </w:p>
    <w:p w:rsidR="00F25C7A" w:rsidRDefault="00F25C7A" w:rsidP="00390DE6">
      <w:pPr>
        <w:ind w:firstLine="1440"/>
        <w:outlineLvl w:val="0"/>
        <w:rPr>
          <w:rFonts w:ascii="Bookman Old Style" w:hAnsi="Bookman Old Style"/>
        </w:rPr>
      </w:pPr>
    </w:p>
    <w:p w:rsidR="00F25C7A" w:rsidRDefault="00F25C7A" w:rsidP="00390DE6">
      <w:pPr>
        <w:ind w:firstLine="1440"/>
        <w:outlineLvl w:val="0"/>
        <w:rPr>
          <w:rFonts w:ascii="Bookman Old Style" w:hAnsi="Bookman Old Style"/>
        </w:rPr>
      </w:pPr>
    </w:p>
    <w:p w:rsidR="00F25C7A" w:rsidRDefault="00F25C7A" w:rsidP="00390DE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2010.</w:t>
      </w:r>
    </w:p>
    <w:p w:rsidR="00F25C7A" w:rsidRDefault="00F25C7A">
      <w:pPr>
        <w:ind w:firstLine="1440"/>
        <w:rPr>
          <w:rFonts w:ascii="Bookman Old Style" w:hAnsi="Bookman Old Style"/>
        </w:rPr>
      </w:pPr>
    </w:p>
    <w:p w:rsidR="00F25C7A" w:rsidRDefault="00F25C7A">
      <w:pPr>
        <w:rPr>
          <w:rFonts w:ascii="Bookman Old Style" w:hAnsi="Bookman Old Style"/>
        </w:rPr>
      </w:pPr>
    </w:p>
    <w:p w:rsidR="00F25C7A" w:rsidRDefault="00F25C7A" w:rsidP="00390DE6">
      <w:pPr>
        <w:rPr>
          <w:rFonts w:ascii="Bookman Old Style" w:hAnsi="Bookman Old Style"/>
        </w:rPr>
      </w:pPr>
    </w:p>
    <w:p w:rsidR="00F25C7A" w:rsidRDefault="00F25C7A" w:rsidP="00390DE6">
      <w:pPr>
        <w:jc w:val="center"/>
        <w:outlineLvl w:val="0"/>
        <w:rPr>
          <w:rFonts w:ascii="Bookman Old Style" w:hAnsi="Bookman Old Style"/>
          <w:b/>
        </w:rPr>
      </w:pPr>
    </w:p>
    <w:p w:rsidR="00F25C7A" w:rsidRDefault="00F25C7A" w:rsidP="00390DE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25C7A" w:rsidRDefault="00F25C7A" w:rsidP="00390DE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25C7A" w:rsidRDefault="00F25C7A" w:rsidP="00390DE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E6" w:rsidRDefault="00390DE6">
      <w:r>
        <w:separator/>
      </w:r>
    </w:p>
  </w:endnote>
  <w:endnote w:type="continuationSeparator" w:id="0">
    <w:p w:rsidR="00390DE6" w:rsidRDefault="0039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E6" w:rsidRDefault="00390DE6">
      <w:r>
        <w:separator/>
      </w:r>
    </w:p>
  </w:footnote>
  <w:footnote w:type="continuationSeparator" w:id="0">
    <w:p w:rsidR="00390DE6" w:rsidRDefault="0039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0DE6"/>
    <w:rsid w:val="003D3AA8"/>
    <w:rsid w:val="004C67DE"/>
    <w:rsid w:val="009F196D"/>
    <w:rsid w:val="00A9035B"/>
    <w:rsid w:val="00CD613B"/>
    <w:rsid w:val="00EB3EF2"/>
    <w:rsid w:val="00F2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25C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25C7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