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3D" w:rsidRDefault="00BA063D" w:rsidP="00EC6230">
      <w:pPr>
        <w:pStyle w:val="Ttulo"/>
      </w:pPr>
      <w:bookmarkStart w:id="0" w:name="_GoBack"/>
      <w:bookmarkEnd w:id="0"/>
      <w:r>
        <w:t>INDICAÇÃO Nº  461/2010</w:t>
      </w:r>
    </w:p>
    <w:p w:rsidR="00BA063D" w:rsidRDefault="00BA063D">
      <w:pPr>
        <w:jc w:val="center"/>
        <w:rPr>
          <w:rFonts w:ascii="Bookman Old Style" w:hAnsi="Bookman Old Style"/>
          <w:b/>
          <w:u w:val="single"/>
        </w:rPr>
      </w:pPr>
    </w:p>
    <w:p w:rsidR="00BA063D" w:rsidRDefault="00BA063D">
      <w:pPr>
        <w:jc w:val="center"/>
        <w:rPr>
          <w:rFonts w:ascii="Bookman Old Style" w:hAnsi="Bookman Old Style"/>
          <w:b/>
          <w:u w:val="single"/>
        </w:rPr>
      </w:pPr>
    </w:p>
    <w:p w:rsidR="00BA063D" w:rsidRDefault="00BA063D" w:rsidP="00EC6230">
      <w:pPr>
        <w:pStyle w:val="Recuodecorpodetexto"/>
        <w:ind w:left="4440"/>
      </w:pPr>
      <w:r>
        <w:t>“Quanto à manutenção em canaleta localizada no Cruzamento da Rua do Cobre com Rua Mercúrio, Mollon.”</w:t>
      </w:r>
    </w:p>
    <w:p w:rsidR="00BA063D" w:rsidRDefault="00BA063D">
      <w:pPr>
        <w:ind w:left="1440" w:firstLine="3600"/>
        <w:jc w:val="both"/>
        <w:rPr>
          <w:rFonts w:ascii="Bookman Old Style" w:hAnsi="Bookman Old Style"/>
        </w:rPr>
      </w:pPr>
    </w:p>
    <w:p w:rsidR="00BA063D" w:rsidRDefault="00BA063D">
      <w:pPr>
        <w:ind w:left="1440" w:firstLine="3600"/>
        <w:jc w:val="both"/>
        <w:rPr>
          <w:rFonts w:ascii="Bookman Old Style" w:hAnsi="Bookman Old Style"/>
        </w:rPr>
      </w:pPr>
    </w:p>
    <w:p w:rsidR="00BA063D" w:rsidRDefault="00BA063D">
      <w:pPr>
        <w:ind w:left="1440" w:firstLine="3600"/>
        <w:jc w:val="both"/>
        <w:rPr>
          <w:rFonts w:ascii="Bookman Old Style" w:hAnsi="Bookman Old Style"/>
        </w:rPr>
      </w:pPr>
    </w:p>
    <w:p w:rsidR="00BA063D" w:rsidRDefault="00BA063D">
      <w:pPr>
        <w:ind w:left="1440" w:firstLine="3600"/>
        <w:jc w:val="both"/>
        <w:rPr>
          <w:rFonts w:ascii="Bookman Old Style" w:hAnsi="Bookman Old Style"/>
        </w:rPr>
      </w:pPr>
    </w:p>
    <w:p w:rsidR="00BA063D" w:rsidRPr="003977F2" w:rsidRDefault="00BA063D" w:rsidP="00EC623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efetue a manutenção na canaleta localizada no cruzamento supra.</w:t>
      </w:r>
    </w:p>
    <w:p w:rsidR="00BA063D" w:rsidRDefault="00BA063D" w:rsidP="00EC6230">
      <w:pPr>
        <w:jc w:val="center"/>
        <w:rPr>
          <w:rFonts w:ascii="Bookman Old Style" w:hAnsi="Bookman Old Style"/>
          <w:b/>
        </w:rPr>
      </w:pPr>
    </w:p>
    <w:p w:rsidR="00BA063D" w:rsidRDefault="00BA063D" w:rsidP="00EC6230">
      <w:pPr>
        <w:jc w:val="center"/>
        <w:rPr>
          <w:rFonts w:ascii="Bookman Old Style" w:hAnsi="Bookman Old Style"/>
          <w:b/>
        </w:rPr>
      </w:pPr>
    </w:p>
    <w:p w:rsidR="00BA063D" w:rsidRDefault="00BA063D" w:rsidP="00EC623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A063D" w:rsidRDefault="00BA063D" w:rsidP="00EC6230">
      <w:pPr>
        <w:jc w:val="center"/>
        <w:rPr>
          <w:rFonts w:ascii="Bookman Old Style" w:hAnsi="Bookman Old Style"/>
          <w:b/>
        </w:rPr>
      </w:pPr>
    </w:p>
    <w:p w:rsidR="00BA063D" w:rsidRDefault="00BA063D" w:rsidP="00EC6230">
      <w:pPr>
        <w:jc w:val="center"/>
        <w:rPr>
          <w:rFonts w:ascii="Bookman Old Style" w:hAnsi="Bookman Old Style"/>
          <w:b/>
        </w:rPr>
      </w:pPr>
    </w:p>
    <w:p w:rsidR="00BA063D" w:rsidRDefault="00BA063D" w:rsidP="00EC6230">
      <w:pPr>
        <w:jc w:val="center"/>
        <w:rPr>
          <w:rFonts w:ascii="Bookman Old Style" w:hAnsi="Bookman Old Style"/>
          <w:b/>
        </w:rPr>
      </w:pPr>
    </w:p>
    <w:p w:rsidR="00BA063D" w:rsidRDefault="00BA063D" w:rsidP="00EC623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Mollon vem reclamando que a canaleta localizada no cruzamento das Ruas do Cobre com Mercurio vem danificando veículos devido a profundidade.</w:t>
      </w:r>
    </w:p>
    <w:p w:rsidR="00BA063D" w:rsidRDefault="00BA063D" w:rsidP="00EC6230">
      <w:pPr>
        <w:ind w:firstLine="1440"/>
        <w:jc w:val="both"/>
        <w:rPr>
          <w:rFonts w:ascii="Bookman Old Style" w:hAnsi="Bookman Old Style"/>
        </w:rPr>
      </w:pPr>
    </w:p>
    <w:p w:rsidR="00BA063D" w:rsidRDefault="00BA063D" w:rsidP="00EC6230">
      <w:pPr>
        <w:ind w:firstLine="1440"/>
        <w:jc w:val="both"/>
        <w:outlineLvl w:val="0"/>
        <w:rPr>
          <w:rFonts w:ascii="Bookman Old Style" w:hAnsi="Bookman Old Style"/>
        </w:rPr>
      </w:pPr>
    </w:p>
    <w:p w:rsidR="00BA063D" w:rsidRDefault="00BA063D" w:rsidP="00EC6230">
      <w:pPr>
        <w:ind w:firstLine="1440"/>
        <w:outlineLvl w:val="0"/>
        <w:rPr>
          <w:rFonts w:ascii="Bookman Old Style" w:hAnsi="Bookman Old Style"/>
        </w:rPr>
      </w:pPr>
    </w:p>
    <w:p w:rsidR="00BA063D" w:rsidRDefault="00BA063D" w:rsidP="00EC6230">
      <w:pPr>
        <w:ind w:firstLine="1440"/>
        <w:outlineLvl w:val="0"/>
        <w:rPr>
          <w:rFonts w:ascii="Bookman Old Style" w:hAnsi="Bookman Old Style"/>
        </w:rPr>
      </w:pPr>
    </w:p>
    <w:p w:rsidR="00BA063D" w:rsidRDefault="00BA063D" w:rsidP="00EC623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fevereiro de 2010.</w:t>
      </w:r>
    </w:p>
    <w:p w:rsidR="00BA063D" w:rsidRDefault="00BA063D">
      <w:pPr>
        <w:ind w:firstLine="1440"/>
        <w:rPr>
          <w:rFonts w:ascii="Bookman Old Style" w:hAnsi="Bookman Old Style"/>
        </w:rPr>
      </w:pPr>
    </w:p>
    <w:p w:rsidR="00BA063D" w:rsidRDefault="00BA063D">
      <w:pPr>
        <w:rPr>
          <w:rFonts w:ascii="Bookman Old Style" w:hAnsi="Bookman Old Style"/>
        </w:rPr>
      </w:pPr>
    </w:p>
    <w:p w:rsidR="00BA063D" w:rsidRDefault="00BA063D">
      <w:pPr>
        <w:ind w:firstLine="1440"/>
        <w:rPr>
          <w:rFonts w:ascii="Bookman Old Style" w:hAnsi="Bookman Old Style"/>
        </w:rPr>
      </w:pPr>
    </w:p>
    <w:p w:rsidR="00BA063D" w:rsidRDefault="00BA063D">
      <w:pPr>
        <w:ind w:firstLine="1440"/>
        <w:rPr>
          <w:rFonts w:ascii="Bookman Old Style" w:hAnsi="Bookman Old Style"/>
        </w:rPr>
      </w:pPr>
    </w:p>
    <w:p w:rsidR="00BA063D" w:rsidRDefault="00BA063D">
      <w:pPr>
        <w:ind w:firstLine="1440"/>
        <w:rPr>
          <w:rFonts w:ascii="Bookman Old Style" w:hAnsi="Bookman Old Style"/>
        </w:rPr>
      </w:pPr>
    </w:p>
    <w:p w:rsidR="00BA063D" w:rsidRDefault="00BA063D" w:rsidP="00EC6230">
      <w:pPr>
        <w:jc w:val="center"/>
        <w:outlineLvl w:val="0"/>
        <w:rPr>
          <w:rFonts w:ascii="Bookman Old Style" w:hAnsi="Bookman Old Style"/>
          <w:b/>
        </w:rPr>
      </w:pPr>
    </w:p>
    <w:p w:rsidR="00BA063D" w:rsidRDefault="00BA063D" w:rsidP="00EC623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A063D" w:rsidRDefault="00BA063D" w:rsidP="00EC623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A063D" w:rsidRDefault="00BA063D" w:rsidP="00EC623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30" w:rsidRDefault="00EC6230">
      <w:r>
        <w:separator/>
      </w:r>
    </w:p>
  </w:endnote>
  <w:endnote w:type="continuationSeparator" w:id="0">
    <w:p w:rsidR="00EC6230" w:rsidRDefault="00EC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30" w:rsidRDefault="00EC6230">
      <w:r>
        <w:separator/>
      </w:r>
    </w:p>
  </w:footnote>
  <w:footnote w:type="continuationSeparator" w:id="0">
    <w:p w:rsidR="00EC6230" w:rsidRDefault="00EC6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A0B4A"/>
    <w:rsid w:val="009F196D"/>
    <w:rsid w:val="00A9035B"/>
    <w:rsid w:val="00BA063D"/>
    <w:rsid w:val="00CD613B"/>
    <w:rsid w:val="00EC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A063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A063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