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AA" w:rsidRDefault="006B4CAA" w:rsidP="00062ECD">
      <w:pPr>
        <w:pStyle w:val="Ttulo"/>
      </w:pPr>
      <w:bookmarkStart w:id="0" w:name="_GoBack"/>
      <w:bookmarkEnd w:id="0"/>
      <w:r>
        <w:t>INDICAÇÃO Nº  502/10</w:t>
      </w:r>
    </w:p>
    <w:p w:rsidR="006B4CAA" w:rsidRDefault="006B4CAA">
      <w:pPr>
        <w:jc w:val="center"/>
        <w:rPr>
          <w:rFonts w:ascii="Bookman Old Style" w:hAnsi="Bookman Old Style"/>
          <w:b/>
          <w:u w:val="single"/>
        </w:rPr>
      </w:pPr>
    </w:p>
    <w:p w:rsidR="006B4CAA" w:rsidRDefault="006B4CAA">
      <w:pPr>
        <w:jc w:val="center"/>
        <w:rPr>
          <w:rFonts w:ascii="Bookman Old Style" w:hAnsi="Bookman Old Style"/>
          <w:b/>
          <w:u w:val="single"/>
        </w:rPr>
      </w:pPr>
    </w:p>
    <w:p w:rsidR="006B4CAA" w:rsidRDefault="006B4CAA" w:rsidP="00062ECD">
      <w:pPr>
        <w:pStyle w:val="Recuodecorpodetexto"/>
        <w:ind w:left="4440"/>
      </w:pPr>
      <w:r>
        <w:t>“Operação tapa-buracos na Rua José Paiosin, defronte ao nº 340, no bairro Santa Rosa II”.</w:t>
      </w:r>
    </w:p>
    <w:p w:rsidR="006B4CAA" w:rsidRDefault="006B4CAA">
      <w:pPr>
        <w:ind w:left="1440" w:firstLine="3600"/>
        <w:jc w:val="both"/>
        <w:rPr>
          <w:rFonts w:ascii="Bookman Old Style" w:hAnsi="Bookman Old Style"/>
        </w:rPr>
      </w:pPr>
    </w:p>
    <w:p w:rsidR="006B4CAA" w:rsidRPr="00C0212A" w:rsidRDefault="006B4CAA">
      <w:pPr>
        <w:ind w:left="1440" w:firstLine="3600"/>
        <w:jc w:val="both"/>
        <w:rPr>
          <w:rFonts w:ascii="Bookman Old Style" w:hAnsi="Bookman Old Style"/>
        </w:rPr>
      </w:pPr>
    </w:p>
    <w:p w:rsidR="006B4CAA" w:rsidRPr="00C0212A" w:rsidRDefault="006B4CAA">
      <w:pPr>
        <w:ind w:left="1440" w:firstLine="3600"/>
        <w:jc w:val="both"/>
        <w:rPr>
          <w:rFonts w:ascii="Bookman Old Style" w:hAnsi="Bookman Old Style"/>
        </w:rPr>
      </w:pPr>
    </w:p>
    <w:p w:rsidR="006B4CAA" w:rsidRPr="00C0212A" w:rsidRDefault="006B4CAA">
      <w:pPr>
        <w:ind w:left="1440" w:firstLine="3600"/>
        <w:jc w:val="both"/>
        <w:rPr>
          <w:rFonts w:ascii="Bookman Old Style" w:hAnsi="Bookman Old Style"/>
        </w:rPr>
      </w:pPr>
    </w:p>
    <w:p w:rsidR="006B4CAA" w:rsidRPr="00C0212A" w:rsidRDefault="006B4CAA" w:rsidP="00062ECD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r>
        <w:rPr>
          <w:rFonts w:ascii="Bookman Old Style" w:hAnsi="Bookman Old Style"/>
        </w:rPr>
        <w:t>José Paiosin</w:t>
      </w:r>
      <w:r w:rsidRPr="00C0212A">
        <w:rPr>
          <w:rFonts w:ascii="Bookman Old Style" w:hAnsi="Bookman Old Style"/>
        </w:rPr>
        <w:t xml:space="preserve">, defronte ao nº </w:t>
      </w:r>
      <w:r>
        <w:rPr>
          <w:rFonts w:ascii="Bookman Old Style" w:hAnsi="Bookman Old Style"/>
        </w:rPr>
        <w:t>340</w:t>
      </w:r>
      <w:r w:rsidRPr="00C0212A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Santa Rosa II</w:t>
      </w:r>
      <w:r w:rsidRPr="00C0212A">
        <w:rPr>
          <w:rFonts w:ascii="Bookman Old Style" w:hAnsi="Bookman Old Style"/>
        </w:rPr>
        <w:t>.</w:t>
      </w:r>
    </w:p>
    <w:p w:rsidR="006B4CAA" w:rsidRPr="00C0212A" w:rsidRDefault="006B4CAA" w:rsidP="00062ECD">
      <w:pPr>
        <w:jc w:val="center"/>
        <w:rPr>
          <w:rFonts w:ascii="Bookman Old Style" w:hAnsi="Bookman Old Style"/>
          <w:b/>
        </w:rPr>
      </w:pPr>
    </w:p>
    <w:p w:rsidR="006B4CAA" w:rsidRPr="00C0212A" w:rsidRDefault="006B4CAA" w:rsidP="00062ECD">
      <w:pPr>
        <w:jc w:val="center"/>
        <w:rPr>
          <w:rFonts w:ascii="Bookman Old Style" w:hAnsi="Bookman Old Style"/>
          <w:b/>
        </w:rPr>
      </w:pPr>
    </w:p>
    <w:p w:rsidR="006B4CAA" w:rsidRPr="00C0212A" w:rsidRDefault="006B4CAA" w:rsidP="00062ECD">
      <w:pPr>
        <w:jc w:val="center"/>
        <w:rPr>
          <w:rFonts w:ascii="Bookman Old Style" w:hAnsi="Bookman Old Style"/>
          <w:b/>
        </w:rPr>
      </w:pPr>
    </w:p>
    <w:p w:rsidR="006B4CAA" w:rsidRPr="00C0212A" w:rsidRDefault="006B4CAA" w:rsidP="00062ECD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6B4CAA" w:rsidRPr="00C0212A" w:rsidRDefault="006B4CAA" w:rsidP="00062ECD">
      <w:pPr>
        <w:jc w:val="center"/>
        <w:rPr>
          <w:rFonts w:ascii="Bookman Old Style" w:hAnsi="Bookman Old Style"/>
          <w:b/>
        </w:rPr>
      </w:pPr>
    </w:p>
    <w:p w:rsidR="006B4CAA" w:rsidRPr="00C0212A" w:rsidRDefault="006B4CAA" w:rsidP="00062ECD">
      <w:pPr>
        <w:jc w:val="center"/>
        <w:rPr>
          <w:rFonts w:ascii="Bookman Old Style" w:hAnsi="Bookman Old Style"/>
          <w:b/>
        </w:rPr>
      </w:pPr>
    </w:p>
    <w:p w:rsidR="006B4CAA" w:rsidRPr="00C0212A" w:rsidRDefault="006B4CAA" w:rsidP="00062ECD">
      <w:pPr>
        <w:jc w:val="center"/>
        <w:rPr>
          <w:rFonts w:ascii="Bookman Old Style" w:hAnsi="Bookman Old Style"/>
          <w:b/>
        </w:rPr>
      </w:pPr>
    </w:p>
    <w:p w:rsidR="006B4CAA" w:rsidRPr="005F5E91" w:rsidRDefault="006B4CAA" w:rsidP="00062ECD">
      <w:pPr>
        <w:pStyle w:val="Recuodecorpodetexto"/>
        <w:ind w:left="0" w:firstLine="1440"/>
        <w:rPr>
          <w:b/>
        </w:rPr>
      </w:pPr>
      <w:r>
        <w:t xml:space="preserve">Ocorre que, o munícipe Adair José Faria, procurou por este vereador solicitando providencias quanto à operação tapa-buracos, pois as recentes chuvas que desabaram no Município, destruíram o asfalto defronte a sua residência, impedindo a entrada de veículos e causando muitos transtornos. </w:t>
      </w:r>
      <w:r>
        <w:rPr>
          <w:b/>
        </w:rPr>
        <w:t>(S</w:t>
      </w:r>
      <w:r w:rsidRPr="005F5E91">
        <w:rPr>
          <w:b/>
        </w:rPr>
        <w:t>egue fotos em anexo)</w:t>
      </w:r>
    </w:p>
    <w:p w:rsidR="006B4CAA" w:rsidRPr="00C0212A" w:rsidRDefault="006B4CAA" w:rsidP="00062ECD">
      <w:pPr>
        <w:ind w:firstLine="1440"/>
        <w:jc w:val="both"/>
        <w:rPr>
          <w:rFonts w:ascii="Bookman Old Style" w:hAnsi="Bookman Old Style"/>
        </w:rPr>
      </w:pPr>
    </w:p>
    <w:p w:rsidR="006B4CAA" w:rsidRDefault="006B4CAA" w:rsidP="00062ECD">
      <w:pPr>
        <w:ind w:firstLine="1440"/>
        <w:jc w:val="both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440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440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6B4CAA" w:rsidRDefault="006B4CAA">
      <w:pPr>
        <w:ind w:firstLine="1440"/>
        <w:rPr>
          <w:rFonts w:ascii="Bookman Old Style" w:hAnsi="Bookman Old Style"/>
        </w:rPr>
      </w:pPr>
    </w:p>
    <w:p w:rsidR="006B4CAA" w:rsidRDefault="006B4CAA">
      <w:pPr>
        <w:rPr>
          <w:rFonts w:ascii="Bookman Old Style" w:hAnsi="Bookman Old Style"/>
        </w:rPr>
      </w:pPr>
    </w:p>
    <w:p w:rsidR="006B4CAA" w:rsidRDefault="006B4CAA">
      <w:pPr>
        <w:ind w:firstLine="1440"/>
        <w:rPr>
          <w:rFonts w:ascii="Bookman Old Style" w:hAnsi="Bookman Old Style"/>
        </w:rPr>
      </w:pPr>
    </w:p>
    <w:p w:rsidR="006B4CAA" w:rsidRDefault="006B4CAA" w:rsidP="00062ECD">
      <w:pPr>
        <w:jc w:val="center"/>
        <w:outlineLvl w:val="0"/>
        <w:rPr>
          <w:rFonts w:ascii="Bookman Old Style" w:hAnsi="Bookman Old Style"/>
          <w:b/>
        </w:rPr>
      </w:pPr>
    </w:p>
    <w:p w:rsidR="006B4CAA" w:rsidRDefault="006B4CAA" w:rsidP="00062E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</w:p>
    <w:p w:rsidR="006B4CAA" w:rsidRDefault="006B4CAA" w:rsidP="00062ECD">
      <w:pPr>
        <w:ind w:firstLine="120"/>
        <w:jc w:val="center"/>
        <w:outlineLvl w:val="0"/>
        <w:rPr>
          <w:rFonts w:ascii="Bookman Old Style" w:hAnsi="Bookman Old Style"/>
        </w:rPr>
      </w:pPr>
    </w:p>
    <w:p w:rsidR="006B4CAA" w:rsidRDefault="006B4CAA" w:rsidP="00062ECD">
      <w:pPr>
        <w:jc w:val="center"/>
        <w:rPr>
          <w:b/>
          <w:bCs/>
        </w:rPr>
      </w:pPr>
    </w:p>
    <w:sectPr w:rsidR="006B4CA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CD" w:rsidRDefault="00062ECD">
      <w:r>
        <w:separator/>
      </w:r>
    </w:p>
  </w:endnote>
  <w:endnote w:type="continuationSeparator" w:id="0">
    <w:p w:rsidR="00062ECD" w:rsidRDefault="000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CD" w:rsidRDefault="00062ECD">
      <w:r>
        <w:separator/>
      </w:r>
    </w:p>
  </w:footnote>
  <w:footnote w:type="continuationSeparator" w:id="0">
    <w:p w:rsidR="00062ECD" w:rsidRDefault="0006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ECD"/>
    <w:rsid w:val="001D1394"/>
    <w:rsid w:val="00206B5C"/>
    <w:rsid w:val="003D3AA8"/>
    <w:rsid w:val="004C67DE"/>
    <w:rsid w:val="006B4CA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4C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4C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