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66" w:rsidRDefault="00A52266" w:rsidP="00AB4E14">
      <w:pPr>
        <w:pStyle w:val="Ttulo"/>
      </w:pPr>
      <w:bookmarkStart w:id="0" w:name="_GoBack"/>
      <w:bookmarkEnd w:id="0"/>
      <w:r>
        <w:t>INDICAÇÃO Nº.  522/10</w:t>
      </w:r>
    </w:p>
    <w:p w:rsidR="00A52266" w:rsidRDefault="00A52266">
      <w:pPr>
        <w:jc w:val="center"/>
        <w:rPr>
          <w:rFonts w:ascii="Bookman Old Style" w:hAnsi="Bookman Old Style"/>
          <w:b/>
          <w:u w:val="single"/>
        </w:rPr>
      </w:pPr>
    </w:p>
    <w:p w:rsidR="00A52266" w:rsidRDefault="00A52266">
      <w:pPr>
        <w:jc w:val="center"/>
        <w:rPr>
          <w:rFonts w:ascii="Bookman Old Style" w:hAnsi="Bookman Old Style"/>
          <w:b/>
          <w:u w:val="single"/>
        </w:rPr>
      </w:pPr>
    </w:p>
    <w:p w:rsidR="00A52266" w:rsidRDefault="00A52266" w:rsidP="00AB4E14">
      <w:pPr>
        <w:pStyle w:val="Recuodecorpodetexto"/>
        <w:ind w:left="4440"/>
      </w:pPr>
      <w:r>
        <w:t>“Operação tapa-buracos na Rua Jaú na altura do numero 224, no Bairro Jardim Esmeralda”.</w:t>
      </w:r>
    </w:p>
    <w:p w:rsidR="00A52266" w:rsidRDefault="00A52266">
      <w:pPr>
        <w:ind w:left="1440" w:firstLine="3600"/>
        <w:jc w:val="both"/>
        <w:rPr>
          <w:rFonts w:ascii="Bookman Old Style" w:hAnsi="Bookman Old Style"/>
        </w:rPr>
      </w:pPr>
    </w:p>
    <w:p w:rsidR="00A52266" w:rsidRDefault="00A52266">
      <w:pPr>
        <w:ind w:left="1440" w:firstLine="3600"/>
        <w:jc w:val="both"/>
        <w:rPr>
          <w:rFonts w:ascii="Bookman Old Style" w:hAnsi="Bookman Old Style"/>
        </w:rPr>
      </w:pPr>
    </w:p>
    <w:p w:rsidR="00A52266" w:rsidRDefault="00A52266">
      <w:pPr>
        <w:ind w:left="1440" w:firstLine="3600"/>
        <w:jc w:val="both"/>
        <w:rPr>
          <w:rFonts w:ascii="Bookman Old Style" w:hAnsi="Bookman Old Style"/>
        </w:rPr>
      </w:pPr>
    </w:p>
    <w:p w:rsidR="00A52266" w:rsidRDefault="00A52266">
      <w:pPr>
        <w:ind w:left="1440" w:firstLine="3600"/>
        <w:jc w:val="both"/>
        <w:rPr>
          <w:rFonts w:ascii="Bookman Old Style" w:hAnsi="Bookman Old Style"/>
        </w:rPr>
      </w:pPr>
    </w:p>
    <w:p w:rsidR="00A52266" w:rsidRPr="001018E5" w:rsidRDefault="00A52266" w:rsidP="00AB4E1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</w:t>
      </w:r>
      <w:r w:rsidRPr="001018E5">
        <w:rPr>
          <w:rFonts w:ascii="Bookman Old Style" w:hAnsi="Bookman Old Style"/>
        </w:rPr>
        <w:t xml:space="preserve">Operação tapa-buracos na </w:t>
      </w:r>
      <w:r>
        <w:rPr>
          <w:rFonts w:ascii="Bookman Old Style" w:hAnsi="Bookman Old Style"/>
        </w:rPr>
        <w:t>Rua Jaú na altura do numero 224</w:t>
      </w:r>
      <w:r w:rsidRPr="001018E5">
        <w:rPr>
          <w:rFonts w:ascii="Bookman Old Style" w:hAnsi="Bookman Old Style"/>
        </w:rPr>
        <w:t>, no Bairro Jardim Esmeralda</w:t>
      </w:r>
      <w:r>
        <w:rPr>
          <w:rFonts w:ascii="Bookman Old Style" w:hAnsi="Bookman Old Style"/>
        </w:rPr>
        <w:t>.</w:t>
      </w:r>
    </w:p>
    <w:p w:rsidR="00A52266" w:rsidRDefault="00A52266" w:rsidP="00AB4E14">
      <w:pPr>
        <w:jc w:val="center"/>
        <w:rPr>
          <w:rFonts w:ascii="Bookman Old Style" w:hAnsi="Bookman Old Style"/>
          <w:b/>
        </w:rPr>
      </w:pPr>
    </w:p>
    <w:p w:rsidR="00A52266" w:rsidRDefault="00A52266" w:rsidP="00AB4E14">
      <w:pPr>
        <w:jc w:val="center"/>
        <w:rPr>
          <w:rFonts w:ascii="Bookman Old Style" w:hAnsi="Bookman Old Style"/>
          <w:b/>
        </w:rPr>
      </w:pPr>
    </w:p>
    <w:p w:rsidR="00A52266" w:rsidRDefault="00A52266" w:rsidP="00AB4E14">
      <w:pPr>
        <w:jc w:val="center"/>
        <w:rPr>
          <w:rFonts w:ascii="Bookman Old Style" w:hAnsi="Bookman Old Style"/>
          <w:b/>
        </w:rPr>
      </w:pPr>
    </w:p>
    <w:p w:rsidR="00A52266" w:rsidRDefault="00A52266" w:rsidP="00AB4E1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52266" w:rsidRDefault="00A52266" w:rsidP="00AB4E14">
      <w:pPr>
        <w:jc w:val="center"/>
        <w:rPr>
          <w:rFonts w:ascii="Bookman Old Style" w:hAnsi="Bookman Old Style"/>
          <w:b/>
        </w:rPr>
      </w:pPr>
    </w:p>
    <w:p w:rsidR="00A52266" w:rsidRDefault="00A52266" w:rsidP="00AB4E14">
      <w:pPr>
        <w:jc w:val="center"/>
        <w:rPr>
          <w:rFonts w:ascii="Bookman Old Style" w:hAnsi="Bookman Old Style"/>
          <w:b/>
        </w:rPr>
      </w:pPr>
    </w:p>
    <w:p w:rsidR="00A52266" w:rsidRDefault="00A52266" w:rsidP="00AB4E14">
      <w:pPr>
        <w:jc w:val="center"/>
        <w:rPr>
          <w:rFonts w:ascii="Bookman Old Style" w:hAnsi="Bookman Old Style"/>
          <w:b/>
        </w:rPr>
      </w:pPr>
    </w:p>
    <w:p w:rsidR="00A52266" w:rsidRDefault="00A52266" w:rsidP="00AB4E1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A52266" w:rsidRDefault="00A52266" w:rsidP="00AB4E1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A52266" w:rsidRPr="001751EC" w:rsidRDefault="00A52266" w:rsidP="00AB4E14">
      <w:pPr>
        <w:ind w:firstLine="1440"/>
        <w:jc w:val="both"/>
        <w:rPr>
          <w:rFonts w:ascii="Bookman Old Style" w:hAnsi="Bookman Old Style"/>
        </w:rPr>
      </w:pPr>
    </w:p>
    <w:p w:rsidR="00A52266" w:rsidRDefault="00A52266" w:rsidP="00AB4E14">
      <w:pPr>
        <w:ind w:firstLine="1440"/>
        <w:jc w:val="both"/>
        <w:outlineLvl w:val="0"/>
        <w:rPr>
          <w:rFonts w:ascii="Bookman Old Style" w:hAnsi="Bookman Old Style"/>
        </w:rPr>
      </w:pPr>
    </w:p>
    <w:p w:rsidR="00A52266" w:rsidRDefault="00A52266" w:rsidP="00AB4E14">
      <w:pPr>
        <w:ind w:firstLine="1440"/>
        <w:outlineLvl w:val="0"/>
        <w:rPr>
          <w:rFonts w:ascii="Bookman Old Style" w:hAnsi="Bookman Old Style"/>
        </w:rPr>
      </w:pPr>
    </w:p>
    <w:p w:rsidR="00A52266" w:rsidRDefault="00A52266" w:rsidP="00AB4E14">
      <w:pPr>
        <w:ind w:firstLine="1440"/>
        <w:outlineLvl w:val="0"/>
        <w:rPr>
          <w:rFonts w:ascii="Bookman Old Style" w:hAnsi="Bookman Old Style"/>
        </w:rPr>
      </w:pPr>
    </w:p>
    <w:p w:rsidR="00A52266" w:rsidRDefault="00A52266" w:rsidP="00AB4E1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fevereiro de 2010.</w:t>
      </w:r>
    </w:p>
    <w:p w:rsidR="00A52266" w:rsidRDefault="00A52266">
      <w:pPr>
        <w:ind w:firstLine="1440"/>
        <w:rPr>
          <w:rFonts w:ascii="Bookman Old Style" w:hAnsi="Bookman Old Style"/>
        </w:rPr>
      </w:pPr>
    </w:p>
    <w:p w:rsidR="00A52266" w:rsidRDefault="00A52266">
      <w:pPr>
        <w:rPr>
          <w:rFonts w:ascii="Bookman Old Style" w:hAnsi="Bookman Old Style"/>
        </w:rPr>
      </w:pPr>
    </w:p>
    <w:p w:rsidR="00A52266" w:rsidRDefault="00A52266">
      <w:pPr>
        <w:ind w:firstLine="1440"/>
        <w:rPr>
          <w:rFonts w:ascii="Bookman Old Style" w:hAnsi="Bookman Old Style"/>
        </w:rPr>
      </w:pPr>
    </w:p>
    <w:p w:rsidR="00A52266" w:rsidRPr="003D3D00" w:rsidRDefault="00A52266" w:rsidP="00AB4E14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3D3D00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A52266" w:rsidRPr="003D3D00" w:rsidRDefault="00A52266" w:rsidP="00AB4E14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3D3D00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A52266" w:rsidRPr="004D213A" w:rsidRDefault="00A52266" w:rsidP="00AB4E14">
      <w:pPr>
        <w:jc w:val="center"/>
        <w:rPr>
          <w:rFonts w:ascii="Bookman Old Style" w:hAnsi="Bookman Old Style"/>
        </w:rPr>
      </w:pPr>
      <w:r w:rsidRPr="004D213A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V</w:t>
      </w:r>
      <w:r w:rsidRPr="004D213A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Pr="004D213A">
        <w:rPr>
          <w:rFonts w:ascii="Bookman Old Style" w:hAnsi="Bookman Old Style"/>
        </w:rPr>
        <w:t xml:space="preserve"> PDT</w:t>
      </w:r>
      <w:r>
        <w:rPr>
          <w:rFonts w:ascii="Bookman Old Style" w:hAnsi="Bookman Old Style"/>
        </w:rPr>
        <w:t>-</w:t>
      </w:r>
    </w:p>
    <w:p w:rsidR="00A52266" w:rsidRPr="004D213A" w:rsidRDefault="00A52266" w:rsidP="00AB4E14">
      <w:pPr>
        <w:spacing w:line="360" w:lineRule="auto"/>
        <w:rPr>
          <w:rFonts w:ascii="Bookman Old Style" w:hAnsi="Bookman Old Style"/>
        </w:rPr>
      </w:pPr>
    </w:p>
    <w:p w:rsidR="00A52266" w:rsidRPr="004D213A" w:rsidRDefault="00A52266" w:rsidP="00AB4E14">
      <w:pPr>
        <w:spacing w:line="360" w:lineRule="auto"/>
        <w:rPr>
          <w:rFonts w:ascii="Bookman Old Style" w:hAnsi="Bookman Old Style"/>
        </w:rPr>
      </w:pPr>
    </w:p>
    <w:p w:rsidR="00A52266" w:rsidRPr="004D213A" w:rsidRDefault="00A52266" w:rsidP="00AB4E14">
      <w:pPr>
        <w:spacing w:line="360" w:lineRule="auto"/>
        <w:rPr>
          <w:rFonts w:ascii="Bookman Old Style" w:hAnsi="Bookman Old Style"/>
        </w:rPr>
      </w:pPr>
    </w:p>
    <w:p w:rsidR="00A52266" w:rsidRDefault="00A52266" w:rsidP="00AB4E14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E14" w:rsidRDefault="00AB4E14">
      <w:r>
        <w:separator/>
      </w:r>
    </w:p>
  </w:endnote>
  <w:endnote w:type="continuationSeparator" w:id="0">
    <w:p w:rsidR="00AB4E14" w:rsidRDefault="00AB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E14" w:rsidRDefault="00AB4E14">
      <w:r>
        <w:separator/>
      </w:r>
    </w:p>
  </w:footnote>
  <w:footnote w:type="continuationSeparator" w:id="0">
    <w:p w:rsidR="00AB4E14" w:rsidRDefault="00AB4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52266"/>
    <w:rsid w:val="00A9035B"/>
    <w:rsid w:val="00AB4E14"/>
    <w:rsid w:val="00C65A7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5226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5226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