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CB" w:rsidRDefault="002747CB" w:rsidP="006139CE">
      <w:pPr>
        <w:pStyle w:val="Ttulo"/>
      </w:pPr>
      <w:bookmarkStart w:id="0" w:name="_GoBack"/>
      <w:bookmarkEnd w:id="0"/>
      <w:r>
        <w:t>INDICAÇÃO Nº 528/2010</w:t>
      </w:r>
    </w:p>
    <w:p w:rsidR="002747CB" w:rsidRDefault="002747CB">
      <w:pPr>
        <w:jc w:val="center"/>
        <w:rPr>
          <w:rFonts w:ascii="Bookman Old Style" w:hAnsi="Bookman Old Style"/>
          <w:b/>
          <w:u w:val="single"/>
        </w:rPr>
      </w:pPr>
    </w:p>
    <w:p w:rsidR="002747CB" w:rsidRDefault="002747CB">
      <w:pPr>
        <w:jc w:val="center"/>
        <w:rPr>
          <w:rFonts w:ascii="Bookman Old Style" w:hAnsi="Bookman Old Style"/>
          <w:b/>
          <w:u w:val="single"/>
        </w:rPr>
      </w:pPr>
    </w:p>
    <w:p w:rsidR="002747CB" w:rsidRDefault="002747CB" w:rsidP="006139CE">
      <w:pPr>
        <w:pStyle w:val="Recuodecorpodetexto"/>
        <w:ind w:left="4440"/>
      </w:pPr>
      <w:r>
        <w:t>“Quanto à extração e substituição de árvore localizada na Rua José Franco 294, Jardim das Orquídeas.”</w:t>
      </w:r>
    </w:p>
    <w:p w:rsidR="002747CB" w:rsidRDefault="002747CB">
      <w:pPr>
        <w:ind w:left="1440" w:firstLine="3600"/>
        <w:jc w:val="both"/>
        <w:rPr>
          <w:rFonts w:ascii="Bookman Old Style" w:hAnsi="Bookman Old Style"/>
        </w:rPr>
      </w:pPr>
    </w:p>
    <w:p w:rsidR="002747CB" w:rsidRDefault="002747CB">
      <w:pPr>
        <w:ind w:left="1440" w:firstLine="3600"/>
        <w:jc w:val="both"/>
        <w:rPr>
          <w:rFonts w:ascii="Bookman Old Style" w:hAnsi="Bookman Old Style"/>
        </w:rPr>
      </w:pPr>
    </w:p>
    <w:p w:rsidR="002747CB" w:rsidRDefault="002747CB">
      <w:pPr>
        <w:ind w:left="1440" w:firstLine="3600"/>
        <w:jc w:val="both"/>
        <w:rPr>
          <w:rFonts w:ascii="Bookman Old Style" w:hAnsi="Bookman Old Style"/>
        </w:rPr>
      </w:pPr>
    </w:p>
    <w:p w:rsidR="002747CB" w:rsidRDefault="002747CB">
      <w:pPr>
        <w:ind w:left="1440" w:firstLine="3600"/>
        <w:jc w:val="both"/>
        <w:rPr>
          <w:rFonts w:ascii="Bookman Old Style" w:hAnsi="Bookman Old Style"/>
        </w:rPr>
      </w:pPr>
    </w:p>
    <w:p w:rsidR="002747CB" w:rsidRPr="003977F2" w:rsidRDefault="002747CB" w:rsidP="006139C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extração e substituição da árvore supra.</w:t>
      </w:r>
    </w:p>
    <w:p w:rsidR="002747CB" w:rsidRDefault="002747CB" w:rsidP="006139CE">
      <w:pPr>
        <w:jc w:val="center"/>
        <w:rPr>
          <w:rFonts w:ascii="Bookman Old Style" w:hAnsi="Bookman Old Style"/>
          <w:b/>
        </w:rPr>
      </w:pPr>
    </w:p>
    <w:p w:rsidR="002747CB" w:rsidRDefault="002747CB" w:rsidP="006139CE">
      <w:pPr>
        <w:jc w:val="center"/>
        <w:rPr>
          <w:rFonts w:ascii="Bookman Old Style" w:hAnsi="Bookman Old Style"/>
          <w:b/>
        </w:rPr>
      </w:pPr>
    </w:p>
    <w:p w:rsidR="002747CB" w:rsidRDefault="002747CB" w:rsidP="006139C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747CB" w:rsidRDefault="002747CB" w:rsidP="006139CE">
      <w:pPr>
        <w:jc w:val="center"/>
        <w:rPr>
          <w:rFonts w:ascii="Bookman Old Style" w:hAnsi="Bookman Old Style"/>
          <w:b/>
        </w:rPr>
      </w:pPr>
    </w:p>
    <w:p w:rsidR="002747CB" w:rsidRDefault="002747CB" w:rsidP="006139CE">
      <w:pPr>
        <w:jc w:val="center"/>
        <w:rPr>
          <w:rFonts w:ascii="Bookman Old Style" w:hAnsi="Bookman Old Style"/>
          <w:b/>
        </w:rPr>
      </w:pPr>
    </w:p>
    <w:p w:rsidR="002747CB" w:rsidRDefault="002747CB" w:rsidP="006139CE">
      <w:pPr>
        <w:jc w:val="center"/>
        <w:rPr>
          <w:rFonts w:ascii="Bookman Old Style" w:hAnsi="Bookman Old Style"/>
          <w:b/>
        </w:rPr>
      </w:pPr>
    </w:p>
    <w:p w:rsidR="002747CB" w:rsidRDefault="002747CB" w:rsidP="006139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residência de nº 294 da Rua José Franco, pedem a substituição da mesma, pois a referida árvore encontra-se morta e não produz folhas nem sombra.</w:t>
      </w:r>
    </w:p>
    <w:p w:rsidR="002747CB" w:rsidRDefault="002747CB" w:rsidP="006139CE">
      <w:pPr>
        <w:ind w:firstLine="1440"/>
        <w:jc w:val="both"/>
        <w:rPr>
          <w:rFonts w:ascii="Bookman Old Style" w:hAnsi="Bookman Old Style"/>
        </w:rPr>
      </w:pPr>
    </w:p>
    <w:p w:rsidR="002747CB" w:rsidRDefault="002747CB" w:rsidP="006139CE">
      <w:pPr>
        <w:ind w:firstLine="1440"/>
        <w:jc w:val="both"/>
        <w:outlineLvl w:val="0"/>
        <w:rPr>
          <w:rFonts w:ascii="Bookman Old Style" w:hAnsi="Bookman Old Style"/>
        </w:rPr>
      </w:pPr>
    </w:p>
    <w:p w:rsidR="002747CB" w:rsidRDefault="002747CB" w:rsidP="006139CE">
      <w:pPr>
        <w:ind w:firstLine="1440"/>
        <w:jc w:val="right"/>
        <w:outlineLvl w:val="0"/>
        <w:rPr>
          <w:rFonts w:ascii="Bookman Old Style" w:hAnsi="Bookman Old Style"/>
        </w:rPr>
      </w:pPr>
    </w:p>
    <w:p w:rsidR="002747CB" w:rsidRDefault="002747CB" w:rsidP="006139CE">
      <w:pPr>
        <w:ind w:firstLine="1440"/>
        <w:outlineLvl w:val="0"/>
        <w:rPr>
          <w:rFonts w:ascii="Bookman Old Style" w:hAnsi="Bookman Old Style"/>
        </w:rPr>
      </w:pPr>
    </w:p>
    <w:p w:rsidR="002747CB" w:rsidRDefault="002747CB" w:rsidP="006139C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2747CB" w:rsidRDefault="002747CB">
      <w:pPr>
        <w:ind w:firstLine="1440"/>
        <w:rPr>
          <w:rFonts w:ascii="Bookman Old Style" w:hAnsi="Bookman Old Style"/>
        </w:rPr>
      </w:pPr>
    </w:p>
    <w:p w:rsidR="002747CB" w:rsidRDefault="002747CB">
      <w:pPr>
        <w:rPr>
          <w:rFonts w:ascii="Bookman Old Style" w:hAnsi="Bookman Old Style"/>
        </w:rPr>
      </w:pPr>
    </w:p>
    <w:p w:rsidR="002747CB" w:rsidRDefault="002747CB">
      <w:pPr>
        <w:ind w:firstLine="1440"/>
        <w:rPr>
          <w:rFonts w:ascii="Bookman Old Style" w:hAnsi="Bookman Old Style"/>
        </w:rPr>
      </w:pPr>
    </w:p>
    <w:p w:rsidR="002747CB" w:rsidRDefault="002747CB">
      <w:pPr>
        <w:ind w:firstLine="1440"/>
        <w:rPr>
          <w:rFonts w:ascii="Bookman Old Style" w:hAnsi="Bookman Old Style"/>
        </w:rPr>
      </w:pPr>
    </w:p>
    <w:p w:rsidR="002747CB" w:rsidRDefault="002747CB">
      <w:pPr>
        <w:ind w:firstLine="1440"/>
        <w:rPr>
          <w:rFonts w:ascii="Bookman Old Style" w:hAnsi="Bookman Old Style"/>
        </w:rPr>
      </w:pPr>
    </w:p>
    <w:p w:rsidR="002747CB" w:rsidRDefault="002747CB" w:rsidP="006139CE">
      <w:pPr>
        <w:jc w:val="center"/>
        <w:outlineLvl w:val="0"/>
        <w:rPr>
          <w:rFonts w:ascii="Bookman Old Style" w:hAnsi="Bookman Old Style"/>
          <w:b/>
        </w:rPr>
      </w:pPr>
    </w:p>
    <w:p w:rsidR="002747CB" w:rsidRDefault="002747CB" w:rsidP="006139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747CB" w:rsidRDefault="002747CB" w:rsidP="006139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747CB" w:rsidRDefault="002747CB" w:rsidP="006139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CE" w:rsidRDefault="006139CE">
      <w:r>
        <w:separator/>
      </w:r>
    </w:p>
  </w:endnote>
  <w:endnote w:type="continuationSeparator" w:id="0">
    <w:p w:rsidR="006139CE" w:rsidRDefault="0061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CE" w:rsidRDefault="006139CE">
      <w:r>
        <w:separator/>
      </w:r>
    </w:p>
  </w:footnote>
  <w:footnote w:type="continuationSeparator" w:id="0">
    <w:p w:rsidR="006139CE" w:rsidRDefault="0061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47CB"/>
    <w:rsid w:val="003D3AA8"/>
    <w:rsid w:val="004C67DE"/>
    <w:rsid w:val="006139CE"/>
    <w:rsid w:val="0075725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47C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747C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