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AF" w:rsidRDefault="005A74AF" w:rsidP="00AA1643">
      <w:pPr>
        <w:pStyle w:val="Ttulo"/>
      </w:pPr>
      <w:bookmarkStart w:id="0" w:name="_GoBack"/>
      <w:bookmarkEnd w:id="0"/>
      <w:r>
        <w:t>INDICAÇÃO Nº.  702/10</w:t>
      </w:r>
    </w:p>
    <w:p w:rsidR="005A74AF" w:rsidRDefault="005A74AF">
      <w:pPr>
        <w:jc w:val="center"/>
        <w:rPr>
          <w:rFonts w:ascii="Bookman Old Style" w:hAnsi="Bookman Old Style"/>
          <w:b/>
          <w:u w:val="single"/>
        </w:rPr>
      </w:pPr>
    </w:p>
    <w:p w:rsidR="005A74AF" w:rsidRDefault="005A74AF">
      <w:pPr>
        <w:jc w:val="center"/>
        <w:rPr>
          <w:rFonts w:ascii="Bookman Old Style" w:hAnsi="Bookman Old Style"/>
          <w:b/>
          <w:u w:val="single"/>
        </w:rPr>
      </w:pPr>
    </w:p>
    <w:p w:rsidR="005A74AF" w:rsidRDefault="005A74AF" w:rsidP="00AA1643">
      <w:pPr>
        <w:pStyle w:val="Recuodecorpodetexto"/>
        <w:ind w:left="4440"/>
      </w:pPr>
      <w:r>
        <w:t>“Acrescentar no semáforo da Avenida da Indústria esquina com a Avenida do comércio o sinaleiro para pedestres no Bairro Jardim Pérola”.</w:t>
      </w:r>
    </w:p>
    <w:p w:rsidR="005A74AF" w:rsidRDefault="005A74AF">
      <w:pPr>
        <w:ind w:left="1440" w:firstLine="3600"/>
        <w:jc w:val="both"/>
        <w:rPr>
          <w:rFonts w:ascii="Bookman Old Style" w:hAnsi="Bookman Old Style"/>
        </w:rPr>
      </w:pPr>
    </w:p>
    <w:p w:rsidR="005A74AF" w:rsidRDefault="005A74AF">
      <w:pPr>
        <w:ind w:left="1440" w:firstLine="3600"/>
        <w:jc w:val="both"/>
        <w:rPr>
          <w:rFonts w:ascii="Bookman Old Style" w:hAnsi="Bookman Old Style"/>
        </w:rPr>
      </w:pPr>
    </w:p>
    <w:p w:rsidR="005A74AF" w:rsidRDefault="005A74AF">
      <w:pPr>
        <w:ind w:left="1440" w:firstLine="3600"/>
        <w:jc w:val="both"/>
        <w:rPr>
          <w:rFonts w:ascii="Bookman Old Style" w:hAnsi="Bookman Old Style"/>
        </w:rPr>
      </w:pPr>
    </w:p>
    <w:p w:rsidR="005A74AF" w:rsidRDefault="005A74AF">
      <w:pPr>
        <w:ind w:left="1440" w:firstLine="3600"/>
        <w:jc w:val="both"/>
        <w:rPr>
          <w:rFonts w:ascii="Bookman Old Style" w:hAnsi="Bookman Old Style"/>
        </w:rPr>
      </w:pPr>
    </w:p>
    <w:p w:rsidR="005A74AF" w:rsidRPr="00B10E29" w:rsidRDefault="005A74AF" w:rsidP="00AA16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o </w:t>
      </w:r>
      <w:r w:rsidRPr="00B10E29">
        <w:rPr>
          <w:rFonts w:ascii="Bookman Old Style" w:hAnsi="Bookman Old Style"/>
        </w:rPr>
        <w:t>Acrésc</w:t>
      </w:r>
      <w:r>
        <w:rPr>
          <w:rFonts w:ascii="Bookman Old Style" w:hAnsi="Bookman Old Style"/>
        </w:rPr>
        <w:t>imo</w:t>
      </w:r>
      <w:r w:rsidRPr="00B10E29">
        <w:rPr>
          <w:rFonts w:ascii="Bookman Old Style" w:hAnsi="Bookman Old Style"/>
        </w:rPr>
        <w:t xml:space="preserve"> no semáforo da Avenida da Indústria esquina com a Avenida do comércio o sinaleiro para pedestres no Bairro Jardim Pérola</w:t>
      </w:r>
      <w:r>
        <w:rPr>
          <w:rFonts w:ascii="Bookman Old Style" w:hAnsi="Bookman Old Style"/>
        </w:rPr>
        <w:t>.</w:t>
      </w:r>
    </w:p>
    <w:p w:rsidR="005A74AF" w:rsidRPr="00B10E29" w:rsidRDefault="005A74AF" w:rsidP="00AA1643">
      <w:pPr>
        <w:jc w:val="center"/>
        <w:rPr>
          <w:rFonts w:ascii="Bookman Old Style" w:hAnsi="Bookman Old Style"/>
          <w:b/>
        </w:rPr>
      </w:pPr>
    </w:p>
    <w:p w:rsidR="005A74AF" w:rsidRDefault="005A74AF" w:rsidP="00AA1643">
      <w:pPr>
        <w:jc w:val="center"/>
        <w:rPr>
          <w:rFonts w:ascii="Bookman Old Style" w:hAnsi="Bookman Old Style"/>
          <w:b/>
        </w:rPr>
      </w:pPr>
    </w:p>
    <w:p w:rsidR="005A74AF" w:rsidRDefault="005A74AF" w:rsidP="00AA164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74AF" w:rsidRDefault="005A74AF" w:rsidP="00AA1643">
      <w:pPr>
        <w:jc w:val="center"/>
        <w:rPr>
          <w:rFonts w:ascii="Bookman Old Style" w:hAnsi="Bookman Old Style"/>
          <w:b/>
        </w:rPr>
      </w:pPr>
    </w:p>
    <w:p w:rsidR="005A74AF" w:rsidRDefault="005A74AF" w:rsidP="00AA1643">
      <w:pPr>
        <w:jc w:val="center"/>
        <w:rPr>
          <w:rFonts w:ascii="Bookman Old Style" w:hAnsi="Bookman Old Style"/>
          <w:b/>
        </w:rPr>
      </w:pPr>
    </w:p>
    <w:p w:rsidR="005A74AF" w:rsidRDefault="005A74AF" w:rsidP="00AA1643">
      <w:pPr>
        <w:jc w:val="center"/>
        <w:rPr>
          <w:rFonts w:ascii="Bookman Old Style" w:hAnsi="Bookman Old Style"/>
          <w:b/>
        </w:rPr>
      </w:pPr>
    </w:p>
    <w:p w:rsidR="005A74AF" w:rsidRDefault="005A74AF" w:rsidP="00AA16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que utilizam diariamente o semáforo acima citado cobraram deste Vereador o acréscimo do sinaleiro para pedestres no local, pois onde atualmente o semáforo está instalado os pedestres não conseguem visualizar se a mesmo esta fechado ou aberto, ou seja, se está vermelho ou verde.</w:t>
      </w:r>
    </w:p>
    <w:p w:rsidR="005A74AF" w:rsidRDefault="005A74AF" w:rsidP="00AA16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Assim sendo, os pedestres correm diariamente riscos com atropelamentos e sentem inseguros ao trafegarem pela faixa de pedestre localizada no endereço acima citado, desta forma faz-se necessário o acréscimo do sinaleiro para pedestres no semáforo acima mencionado.  </w:t>
      </w:r>
    </w:p>
    <w:p w:rsidR="005A74AF" w:rsidRDefault="005A74AF" w:rsidP="00AA16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A74AF" w:rsidRPr="001751EC" w:rsidRDefault="005A74AF" w:rsidP="00AA1643">
      <w:pPr>
        <w:ind w:firstLine="1440"/>
        <w:jc w:val="both"/>
        <w:rPr>
          <w:rFonts w:ascii="Bookman Old Style" w:hAnsi="Bookman Old Style"/>
        </w:rPr>
      </w:pPr>
    </w:p>
    <w:p w:rsidR="005A74AF" w:rsidRDefault="005A74AF" w:rsidP="00AA1643">
      <w:pPr>
        <w:ind w:firstLine="1440"/>
        <w:jc w:val="both"/>
        <w:outlineLvl w:val="0"/>
        <w:rPr>
          <w:rFonts w:ascii="Bookman Old Style" w:hAnsi="Bookman Old Style"/>
        </w:rPr>
      </w:pPr>
    </w:p>
    <w:p w:rsidR="005A74AF" w:rsidRDefault="005A74AF" w:rsidP="00AA1643">
      <w:pPr>
        <w:ind w:firstLine="1440"/>
        <w:outlineLvl w:val="0"/>
        <w:rPr>
          <w:rFonts w:ascii="Bookman Old Style" w:hAnsi="Bookman Old Style"/>
        </w:rPr>
      </w:pPr>
    </w:p>
    <w:p w:rsidR="005A74AF" w:rsidRDefault="005A74AF" w:rsidP="00AA1643">
      <w:pPr>
        <w:ind w:firstLine="1440"/>
        <w:outlineLvl w:val="0"/>
        <w:rPr>
          <w:rFonts w:ascii="Bookman Old Style" w:hAnsi="Bookman Old Style"/>
        </w:rPr>
      </w:pPr>
    </w:p>
    <w:p w:rsidR="005A74AF" w:rsidRDefault="005A74AF" w:rsidP="00AA164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2010.</w:t>
      </w:r>
    </w:p>
    <w:p w:rsidR="005A74AF" w:rsidRDefault="005A74AF">
      <w:pPr>
        <w:ind w:firstLine="1440"/>
        <w:rPr>
          <w:rFonts w:ascii="Bookman Old Style" w:hAnsi="Bookman Old Style"/>
        </w:rPr>
      </w:pPr>
    </w:p>
    <w:p w:rsidR="005A74AF" w:rsidRDefault="005A74AF">
      <w:pPr>
        <w:rPr>
          <w:rFonts w:ascii="Bookman Old Style" w:hAnsi="Bookman Old Style"/>
        </w:rPr>
      </w:pPr>
    </w:p>
    <w:p w:rsidR="005A74AF" w:rsidRDefault="005A74AF">
      <w:pPr>
        <w:ind w:firstLine="1440"/>
        <w:rPr>
          <w:rFonts w:ascii="Bookman Old Style" w:hAnsi="Bookman Old Style"/>
        </w:rPr>
      </w:pPr>
    </w:p>
    <w:p w:rsidR="005A74AF" w:rsidRPr="00B10E29" w:rsidRDefault="005A74AF" w:rsidP="00AA1643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B10E29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5A74AF" w:rsidRPr="00B10E29" w:rsidRDefault="005A74AF" w:rsidP="00AA1643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B10E29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5A74AF" w:rsidRPr="004D213A" w:rsidRDefault="005A74AF" w:rsidP="00AA1643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5A74AF" w:rsidRPr="004D213A" w:rsidRDefault="005A74AF" w:rsidP="00AA1643">
      <w:pPr>
        <w:spacing w:line="360" w:lineRule="auto"/>
        <w:rPr>
          <w:rFonts w:ascii="Bookman Old Style" w:hAnsi="Bookman Old Style"/>
        </w:rPr>
      </w:pPr>
    </w:p>
    <w:p w:rsidR="005A74AF" w:rsidRPr="004D213A" w:rsidRDefault="005A74AF" w:rsidP="00AA1643">
      <w:pPr>
        <w:spacing w:line="360" w:lineRule="auto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43" w:rsidRDefault="00AA1643">
      <w:r>
        <w:separator/>
      </w:r>
    </w:p>
  </w:endnote>
  <w:endnote w:type="continuationSeparator" w:id="0">
    <w:p w:rsidR="00AA1643" w:rsidRDefault="00AA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43" w:rsidRDefault="00AA1643">
      <w:r>
        <w:separator/>
      </w:r>
    </w:p>
  </w:footnote>
  <w:footnote w:type="continuationSeparator" w:id="0">
    <w:p w:rsidR="00AA1643" w:rsidRDefault="00AA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AF9"/>
    <w:rsid w:val="003D3AA8"/>
    <w:rsid w:val="004C67DE"/>
    <w:rsid w:val="005A74AF"/>
    <w:rsid w:val="009F196D"/>
    <w:rsid w:val="00A9035B"/>
    <w:rsid w:val="00AA16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74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74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