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E1" w:rsidRDefault="001D6CE1">
      <w:pPr>
        <w:pStyle w:val="Ttulo"/>
      </w:pPr>
      <w:bookmarkStart w:id="0" w:name="_GoBack"/>
      <w:bookmarkEnd w:id="0"/>
      <w:r>
        <w:t>INDICAÇÃO Nº 779/10</w:t>
      </w:r>
    </w:p>
    <w:p w:rsidR="001D6CE1" w:rsidRDefault="001D6CE1">
      <w:pPr>
        <w:jc w:val="center"/>
        <w:rPr>
          <w:rFonts w:ascii="Bookman Old Style" w:hAnsi="Bookman Old Style"/>
          <w:b/>
          <w:u w:val="single"/>
        </w:rPr>
      </w:pPr>
    </w:p>
    <w:p w:rsidR="001D6CE1" w:rsidRDefault="001D6CE1">
      <w:pPr>
        <w:jc w:val="center"/>
        <w:rPr>
          <w:rFonts w:ascii="Bookman Old Style" w:hAnsi="Bookman Old Style"/>
          <w:b/>
          <w:u w:val="single"/>
        </w:rPr>
      </w:pPr>
    </w:p>
    <w:p w:rsidR="001D6CE1" w:rsidRDefault="001D6CE1">
      <w:pPr>
        <w:jc w:val="center"/>
        <w:rPr>
          <w:rFonts w:ascii="Bookman Old Style" w:hAnsi="Bookman Old Style"/>
          <w:b/>
          <w:u w:val="single"/>
        </w:rPr>
      </w:pPr>
    </w:p>
    <w:p w:rsidR="001D6CE1" w:rsidRDefault="001D6CE1" w:rsidP="00674019">
      <w:pPr>
        <w:pStyle w:val="Recuodecorpodetexto"/>
        <w:ind w:left="4560"/>
      </w:pPr>
      <w:r>
        <w:t>“Operação tapa-buraco na Rua Jundiaí defronte ao n° 345, no bairro Jardim Adélia”.</w:t>
      </w:r>
    </w:p>
    <w:p w:rsidR="001D6CE1" w:rsidRDefault="001D6CE1">
      <w:pPr>
        <w:ind w:left="1440" w:firstLine="3600"/>
        <w:jc w:val="both"/>
        <w:rPr>
          <w:rFonts w:ascii="Bookman Old Style" w:hAnsi="Bookman Old Style"/>
        </w:rPr>
      </w:pPr>
    </w:p>
    <w:p w:rsidR="001D6CE1" w:rsidRDefault="001D6CE1">
      <w:pPr>
        <w:ind w:left="1440" w:firstLine="3600"/>
        <w:jc w:val="both"/>
        <w:rPr>
          <w:rFonts w:ascii="Bookman Old Style" w:hAnsi="Bookman Old Style"/>
        </w:rPr>
      </w:pPr>
    </w:p>
    <w:p w:rsidR="001D6CE1" w:rsidRDefault="001D6CE1">
      <w:pPr>
        <w:ind w:left="1440" w:firstLine="3600"/>
        <w:jc w:val="both"/>
        <w:rPr>
          <w:rFonts w:ascii="Bookman Old Style" w:hAnsi="Bookman Old Style"/>
        </w:rPr>
      </w:pPr>
    </w:p>
    <w:p w:rsidR="001D6CE1" w:rsidRDefault="001D6CE1">
      <w:pPr>
        <w:ind w:left="1440" w:firstLine="3600"/>
        <w:jc w:val="both"/>
        <w:rPr>
          <w:rFonts w:ascii="Bookman Old Style" w:hAnsi="Bookman Old Style"/>
        </w:rPr>
      </w:pPr>
    </w:p>
    <w:p w:rsidR="001D6CE1" w:rsidRPr="002D467F" w:rsidRDefault="001D6CE1" w:rsidP="0067401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</w:t>
      </w:r>
      <w:r w:rsidRPr="000752CC">
        <w:rPr>
          <w:rFonts w:ascii="Bookman Old Style" w:hAnsi="Bookman Old Style"/>
        </w:rPr>
        <w:t xml:space="preserve">peração tapa-buraco </w:t>
      </w:r>
      <w:r w:rsidRPr="00814265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Jundiaí defronte ao n° 345</w:t>
      </w:r>
      <w:r w:rsidRPr="00814265">
        <w:rPr>
          <w:rFonts w:ascii="Bookman Old Style" w:hAnsi="Bookman Old Style"/>
        </w:rPr>
        <w:t>,</w:t>
      </w:r>
      <w:r w:rsidRPr="000752CC">
        <w:rPr>
          <w:rFonts w:ascii="Bookman Old Style" w:hAnsi="Bookman Old Style"/>
        </w:rPr>
        <w:t xml:space="preserve"> </w:t>
      </w:r>
      <w:r w:rsidRPr="00DC13DC">
        <w:rPr>
          <w:rFonts w:ascii="Bookman Old Style" w:hAnsi="Bookman Old Style"/>
        </w:rPr>
        <w:t>no bairro Jardim Adélia.</w:t>
      </w:r>
    </w:p>
    <w:p w:rsidR="001D6CE1" w:rsidRDefault="001D6CE1" w:rsidP="00674019">
      <w:pPr>
        <w:ind w:firstLine="1440"/>
        <w:jc w:val="both"/>
        <w:rPr>
          <w:rFonts w:ascii="Bookman Old Style" w:hAnsi="Bookman Old Style"/>
        </w:rPr>
      </w:pPr>
    </w:p>
    <w:p w:rsidR="001D6CE1" w:rsidRDefault="001D6CE1" w:rsidP="00674019">
      <w:pPr>
        <w:ind w:firstLine="1440"/>
        <w:jc w:val="both"/>
        <w:rPr>
          <w:rFonts w:ascii="Bookman Old Style" w:hAnsi="Bookman Old Style"/>
          <w:b/>
        </w:rPr>
      </w:pPr>
    </w:p>
    <w:p w:rsidR="001D6CE1" w:rsidRDefault="001D6CE1" w:rsidP="00674019">
      <w:pPr>
        <w:jc w:val="center"/>
        <w:rPr>
          <w:rFonts w:ascii="Bookman Old Style" w:hAnsi="Bookman Old Style"/>
          <w:b/>
        </w:rPr>
      </w:pPr>
    </w:p>
    <w:p w:rsidR="001D6CE1" w:rsidRDefault="001D6CE1" w:rsidP="006740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6CE1" w:rsidRDefault="001D6CE1" w:rsidP="00674019">
      <w:pPr>
        <w:jc w:val="center"/>
        <w:rPr>
          <w:rFonts w:ascii="Bookman Old Style" w:hAnsi="Bookman Old Style"/>
          <w:b/>
        </w:rPr>
      </w:pPr>
    </w:p>
    <w:p w:rsidR="001D6CE1" w:rsidRDefault="001D6CE1" w:rsidP="00674019">
      <w:pPr>
        <w:jc w:val="center"/>
        <w:rPr>
          <w:rFonts w:ascii="Bookman Old Style" w:hAnsi="Bookman Old Style"/>
          <w:b/>
        </w:rPr>
      </w:pPr>
    </w:p>
    <w:p w:rsidR="001D6CE1" w:rsidRDefault="001D6CE1" w:rsidP="00674019">
      <w:pPr>
        <w:jc w:val="center"/>
        <w:rPr>
          <w:rFonts w:ascii="Bookman Old Style" w:hAnsi="Bookman Old Style"/>
          <w:b/>
        </w:rPr>
      </w:pPr>
    </w:p>
    <w:p w:rsidR="001D6CE1" w:rsidRDefault="001D6CE1" w:rsidP="00674019">
      <w:pPr>
        <w:jc w:val="center"/>
        <w:rPr>
          <w:rFonts w:ascii="Bookman Old Style" w:hAnsi="Bookman Old Style"/>
          <w:b/>
        </w:rPr>
      </w:pPr>
    </w:p>
    <w:p w:rsidR="001D6CE1" w:rsidRPr="00C4775E" w:rsidRDefault="001D6CE1" w:rsidP="00674019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1D6CE1" w:rsidRPr="003D2A9F" w:rsidRDefault="001D6CE1" w:rsidP="00674019">
      <w:pPr>
        <w:ind w:firstLine="1440"/>
        <w:jc w:val="both"/>
        <w:rPr>
          <w:rFonts w:ascii="Bookman Old Style" w:hAnsi="Bookman Old Style"/>
        </w:rPr>
      </w:pPr>
    </w:p>
    <w:p w:rsidR="001D6CE1" w:rsidRDefault="001D6CE1" w:rsidP="00674019">
      <w:pPr>
        <w:ind w:firstLine="1440"/>
        <w:jc w:val="both"/>
        <w:rPr>
          <w:rFonts w:ascii="Bookman Old Style" w:hAnsi="Bookman Old Style"/>
        </w:rPr>
      </w:pPr>
    </w:p>
    <w:p w:rsidR="001D6CE1" w:rsidRDefault="001D6CE1">
      <w:pPr>
        <w:ind w:firstLine="1440"/>
        <w:jc w:val="center"/>
        <w:rPr>
          <w:rFonts w:ascii="Bookman Old Style" w:hAnsi="Bookman Old Style"/>
          <w:b/>
        </w:rPr>
      </w:pPr>
    </w:p>
    <w:p w:rsidR="001D6CE1" w:rsidRDefault="001D6CE1">
      <w:pPr>
        <w:ind w:firstLine="1440"/>
        <w:jc w:val="both"/>
        <w:rPr>
          <w:rFonts w:ascii="Bookman Old Style" w:hAnsi="Bookman Old Style"/>
        </w:rPr>
      </w:pPr>
    </w:p>
    <w:p w:rsidR="001D6CE1" w:rsidRDefault="001D6CE1">
      <w:pPr>
        <w:ind w:firstLine="1440"/>
        <w:jc w:val="both"/>
        <w:rPr>
          <w:rFonts w:ascii="Bookman Old Style" w:hAnsi="Bookman Old Style"/>
        </w:rPr>
      </w:pPr>
    </w:p>
    <w:p w:rsidR="001D6CE1" w:rsidRDefault="001D6CE1" w:rsidP="006740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4 de março de 2010.</w:t>
      </w:r>
    </w:p>
    <w:p w:rsidR="001D6CE1" w:rsidRDefault="001D6CE1">
      <w:pPr>
        <w:ind w:firstLine="1440"/>
        <w:rPr>
          <w:rFonts w:ascii="Bookman Old Style" w:hAnsi="Bookman Old Style"/>
        </w:rPr>
      </w:pPr>
    </w:p>
    <w:p w:rsidR="001D6CE1" w:rsidRDefault="001D6CE1">
      <w:pPr>
        <w:rPr>
          <w:rFonts w:ascii="Bookman Old Style" w:hAnsi="Bookman Old Style"/>
        </w:rPr>
      </w:pPr>
    </w:p>
    <w:p w:rsidR="001D6CE1" w:rsidRDefault="001D6CE1">
      <w:pPr>
        <w:ind w:firstLine="1440"/>
        <w:rPr>
          <w:rFonts w:ascii="Bookman Old Style" w:hAnsi="Bookman Old Style"/>
        </w:rPr>
      </w:pPr>
    </w:p>
    <w:p w:rsidR="001D6CE1" w:rsidRDefault="001D6CE1">
      <w:pPr>
        <w:ind w:firstLine="1440"/>
        <w:rPr>
          <w:rFonts w:ascii="Bookman Old Style" w:hAnsi="Bookman Old Style"/>
        </w:rPr>
      </w:pPr>
    </w:p>
    <w:p w:rsidR="001D6CE1" w:rsidRDefault="001D6CE1" w:rsidP="006740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D6CE1" w:rsidRDefault="001D6CE1" w:rsidP="006740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D6CE1" w:rsidRDefault="001D6CE1" w:rsidP="00674019">
      <w:pPr>
        <w:ind w:firstLine="120"/>
        <w:jc w:val="center"/>
        <w:outlineLvl w:val="0"/>
        <w:rPr>
          <w:rFonts w:ascii="Bookman Old Style" w:hAnsi="Bookman Old Style"/>
        </w:rPr>
      </w:pPr>
    </w:p>
    <w:p w:rsidR="001D6CE1" w:rsidRDefault="001D6CE1" w:rsidP="00674019">
      <w:pPr>
        <w:ind w:firstLine="120"/>
        <w:jc w:val="center"/>
        <w:outlineLvl w:val="0"/>
        <w:rPr>
          <w:rFonts w:ascii="Bookman Old Style" w:hAnsi="Bookman Old Style"/>
        </w:rPr>
      </w:pPr>
    </w:p>
    <w:p w:rsidR="001D6CE1" w:rsidRDefault="001D6CE1" w:rsidP="00674019">
      <w:pPr>
        <w:ind w:firstLine="120"/>
        <w:jc w:val="center"/>
        <w:outlineLvl w:val="0"/>
        <w:rPr>
          <w:rFonts w:ascii="Bookman Old Style" w:hAnsi="Bookman Old Style"/>
        </w:rPr>
      </w:pPr>
    </w:p>
    <w:p w:rsidR="001D6CE1" w:rsidRDefault="001D6CE1" w:rsidP="00674019">
      <w:pPr>
        <w:ind w:firstLine="120"/>
        <w:jc w:val="center"/>
        <w:outlineLvl w:val="0"/>
        <w:rPr>
          <w:rFonts w:ascii="Bookman Old Style" w:hAnsi="Bookman Old Style"/>
        </w:rPr>
      </w:pPr>
    </w:p>
    <w:p w:rsidR="001D6CE1" w:rsidRPr="007D7026" w:rsidRDefault="001D6CE1" w:rsidP="0067401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19" w:rsidRDefault="00674019">
      <w:r>
        <w:separator/>
      </w:r>
    </w:p>
  </w:endnote>
  <w:endnote w:type="continuationSeparator" w:id="0">
    <w:p w:rsidR="00674019" w:rsidRDefault="006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19" w:rsidRDefault="00674019">
      <w:r>
        <w:separator/>
      </w:r>
    </w:p>
  </w:footnote>
  <w:footnote w:type="continuationSeparator" w:id="0">
    <w:p w:rsidR="00674019" w:rsidRDefault="0067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CE1"/>
    <w:rsid w:val="003D3AA8"/>
    <w:rsid w:val="004C67DE"/>
    <w:rsid w:val="005A4CBD"/>
    <w:rsid w:val="006740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6CE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6CE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D6CE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