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6F2" w:rsidRDefault="00E556F2" w:rsidP="00BD374C">
      <w:pPr>
        <w:pStyle w:val="Ttulo"/>
      </w:pPr>
      <w:bookmarkStart w:id="0" w:name="_GoBack"/>
      <w:bookmarkEnd w:id="0"/>
      <w:r>
        <w:t>INDICAÇÃO Nº 843/2010</w:t>
      </w:r>
    </w:p>
    <w:p w:rsidR="00E556F2" w:rsidRDefault="00E556F2">
      <w:pPr>
        <w:jc w:val="center"/>
        <w:rPr>
          <w:rFonts w:ascii="Bookman Old Style" w:hAnsi="Bookman Old Style"/>
          <w:b/>
          <w:u w:val="single"/>
        </w:rPr>
      </w:pPr>
    </w:p>
    <w:p w:rsidR="00E556F2" w:rsidRDefault="00E556F2">
      <w:pPr>
        <w:jc w:val="center"/>
        <w:rPr>
          <w:rFonts w:ascii="Bookman Old Style" w:hAnsi="Bookman Old Style"/>
          <w:b/>
          <w:u w:val="single"/>
        </w:rPr>
      </w:pPr>
    </w:p>
    <w:p w:rsidR="00E556F2" w:rsidRDefault="00E556F2" w:rsidP="00BD374C">
      <w:pPr>
        <w:pStyle w:val="Recuodecorpodetexto"/>
        <w:ind w:left="4440"/>
      </w:pPr>
      <w:r>
        <w:t>“Quanto à substituição de árvore localizada em frente à residência de nº 131, da Rua Adolphino Camargo, no Jardim Santa Rita de Cássia.”</w:t>
      </w:r>
    </w:p>
    <w:p w:rsidR="00E556F2" w:rsidRDefault="00E556F2">
      <w:pPr>
        <w:ind w:left="1440" w:firstLine="3600"/>
        <w:jc w:val="both"/>
        <w:rPr>
          <w:rFonts w:ascii="Bookman Old Style" w:hAnsi="Bookman Old Style"/>
        </w:rPr>
      </w:pPr>
    </w:p>
    <w:p w:rsidR="00E556F2" w:rsidRDefault="00E556F2">
      <w:pPr>
        <w:ind w:left="1440" w:firstLine="3600"/>
        <w:jc w:val="both"/>
        <w:rPr>
          <w:rFonts w:ascii="Bookman Old Style" w:hAnsi="Bookman Old Style"/>
        </w:rPr>
      </w:pPr>
    </w:p>
    <w:p w:rsidR="00E556F2" w:rsidRDefault="00E556F2">
      <w:pPr>
        <w:ind w:left="1440" w:firstLine="3600"/>
        <w:jc w:val="both"/>
        <w:rPr>
          <w:rFonts w:ascii="Bookman Old Style" w:hAnsi="Bookman Old Style"/>
        </w:rPr>
      </w:pPr>
    </w:p>
    <w:p w:rsidR="00E556F2" w:rsidRDefault="00E556F2">
      <w:pPr>
        <w:ind w:left="1440" w:firstLine="3600"/>
        <w:jc w:val="both"/>
        <w:rPr>
          <w:rFonts w:ascii="Bookman Old Style" w:hAnsi="Bookman Old Style"/>
        </w:rPr>
      </w:pPr>
    </w:p>
    <w:p w:rsidR="00E556F2" w:rsidRPr="003977F2" w:rsidRDefault="00E556F2" w:rsidP="00BD374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substituição da árvore supra.</w:t>
      </w:r>
    </w:p>
    <w:p w:rsidR="00E556F2" w:rsidRDefault="00E556F2" w:rsidP="00BD374C">
      <w:pPr>
        <w:jc w:val="center"/>
        <w:rPr>
          <w:rFonts w:ascii="Bookman Old Style" w:hAnsi="Bookman Old Style"/>
          <w:b/>
        </w:rPr>
      </w:pPr>
    </w:p>
    <w:p w:rsidR="00E556F2" w:rsidRDefault="00E556F2" w:rsidP="00BD374C">
      <w:pPr>
        <w:jc w:val="center"/>
        <w:rPr>
          <w:rFonts w:ascii="Bookman Old Style" w:hAnsi="Bookman Old Style"/>
          <w:b/>
        </w:rPr>
      </w:pPr>
    </w:p>
    <w:p w:rsidR="00E556F2" w:rsidRDefault="00E556F2" w:rsidP="00BD374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556F2" w:rsidRDefault="00E556F2" w:rsidP="00BD374C">
      <w:pPr>
        <w:jc w:val="center"/>
        <w:rPr>
          <w:rFonts w:ascii="Bookman Old Style" w:hAnsi="Bookman Old Style"/>
          <w:b/>
        </w:rPr>
      </w:pPr>
    </w:p>
    <w:p w:rsidR="00E556F2" w:rsidRDefault="00E556F2" w:rsidP="00BD374C">
      <w:pPr>
        <w:jc w:val="center"/>
        <w:rPr>
          <w:rFonts w:ascii="Bookman Old Style" w:hAnsi="Bookman Old Style"/>
          <w:b/>
        </w:rPr>
      </w:pPr>
    </w:p>
    <w:p w:rsidR="00E556F2" w:rsidRDefault="00E556F2" w:rsidP="00BD374C">
      <w:pPr>
        <w:jc w:val="center"/>
        <w:rPr>
          <w:rFonts w:ascii="Bookman Old Style" w:hAnsi="Bookman Old Style"/>
          <w:b/>
        </w:rPr>
      </w:pPr>
    </w:p>
    <w:p w:rsidR="00E556F2" w:rsidRDefault="00E556F2" w:rsidP="00BD374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da residência de nº 131 da Rua Adolphino Camargo, no Jardim Santa Rita, pedem a substituição da árvore localizada na frente da casa, pois a mesma encontra-se morta, não produz mais folhas nem sombra.</w:t>
      </w:r>
    </w:p>
    <w:p w:rsidR="00E556F2" w:rsidRDefault="00E556F2" w:rsidP="00BD374C">
      <w:pPr>
        <w:ind w:firstLine="1440"/>
        <w:jc w:val="both"/>
        <w:rPr>
          <w:rFonts w:ascii="Bookman Old Style" w:hAnsi="Bookman Old Style"/>
        </w:rPr>
      </w:pPr>
    </w:p>
    <w:p w:rsidR="00E556F2" w:rsidRDefault="00E556F2" w:rsidP="00BD374C">
      <w:pPr>
        <w:ind w:firstLine="1440"/>
        <w:jc w:val="both"/>
        <w:outlineLvl w:val="0"/>
        <w:rPr>
          <w:rFonts w:ascii="Bookman Old Style" w:hAnsi="Bookman Old Style"/>
        </w:rPr>
      </w:pPr>
    </w:p>
    <w:p w:rsidR="00E556F2" w:rsidRDefault="00E556F2" w:rsidP="00BD374C">
      <w:pPr>
        <w:ind w:firstLine="1440"/>
        <w:outlineLvl w:val="0"/>
        <w:rPr>
          <w:rFonts w:ascii="Bookman Old Style" w:hAnsi="Bookman Old Style"/>
        </w:rPr>
      </w:pPr>
    </w:p>
    <w:p w:rsidR="00E556F2" w:rsidRDefault="00E556F2" w:rsidP="00BD374C">
      <w:pPr>
        <w:ind w:firstLine="1440"/>
        <w:outlineLvl w:val="0"/>
        <w:rPr>
          <w:rFonts w:ascii="Bookman Old Style" w:hAnsi="Bookman Old Style"/>
        </w:rPr>
      </w:pPr>
    </w:p>
    <w:p w:rsidR="00E556F2" w:rsidRDefault="00E556F2" w:rsidP="00BD374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03 de fevereiro de 2010.</w:t>
      </w:r>
    </w:p>
    <w:p w:rsidR="00E556F2" w:rsidRDefault="00E556F2">
      <w:pPr>
        <w:ind w:firstLine="1440"/>
        <w:rPr>
          <w:rFonts w:ascii="Bookman Old Style" w:hAnsi="Bookman Old Style"/>
        </w:rPr>
      </w:pPr>
    </w:p>
    <w:p w:rsidR="00E556F2" w:rsidRDefault="00E556F2">
      <w:pPr>
        <w:rPr>
          <w:rFonts w:ascii="Bookman Old Style" w:hAnsi="Bookman Old Style"/>
        </w:rPr>
      </w:pPr>
    </w:p>
    <w:p w:rsidR="00E556F2" w:rsidRDefault="00E556F2">
      <w:pPr>
        <w:ind w:firstLine="1440"/>
        <w:rPr>
          <w:rFonts w:ascii="Bookman Old Style" w:hAnsi="Bookman Old Style"/>
        </w:rPr>
      </w:pPr>
    </w:p>
    <w:p w:rsidR="00E556F2" w:rsidRDefault="00E556F2">
      <w:pPr>
        <w:ind w:firstLine="1440"/>
        <w:rPr>
          <w:rFonts w:ascii="Bookman Old Style" w:hAnsi="Bookman Old Style"/>
        </w:rPr>
      </w:pPr>
    </w:p>
    <w:p w:rsidR="00E556F2" w:rsidRDefault="00E556F2">
      <w:pPr>
        <w:ind w:firstLine="1440"/>
        <w:rPr>
          <w:rFonts w:ascii="Bookman Old Style" w:hAnsi="Bookman Old Style"/>
        </w:rPr>
      </w:pPr>
    </w:p>
    <w:p w:rsidR="00E556F2" w:rsidRDefault="00E556F2" w:rsidP="00BD374C">
      <w:pPr>
        <w:jc w:val="center"/>
        <w:outlineLvl w:val="0"/>
        <w:rPr>
          <w:rFonts w:ascii="Bookman Old Style" w:hAnsi="Bookman Old Style"/>
          <w:b/>
        </w:rPr>
      </w:pPr>
    </w:p>
    <w:p w:rsidR="00E556F2" w:rsidRDefault="00E556F2" w:rsidP="00BD374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E556F2" w:rsidRDefault="00E556F2" w:rsidP="00BD374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E556F2" w:rsidRDefault="00E556F2" w:rsidP="00BD374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74C" w:rsidRDefault="00BD374C">
      <w:r>
        <w:separator/>
      </w:r>
    </w:p>
  </w:endnote>
  <w:endnote w:type="continuationSeparator" w:id="0">
    <w:p w:rsidR="00BD374C" w:rsidRDefault="00BD3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74C" w:rsidRDefault="00BD374C">
      <w:r>
        <w:separator/>
      </w:r>
    </w:p>
  </w:footnote>
  <w:footnote w:type="continuationSeparator" w:id="0">
    <w:p w:rsidR="00BD374C" w:rsidRDefault="00BD3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B032D"/>
    <w:rsid w:val="00BD374C"/>
    <w:rsid w:val="00CD613B"/>
    <w:rsid w:val="00E5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556F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556F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