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D2" w:rsidRDefault="00B421D2">
      <w:pPr>
        <w:pStyle w:val="Ttulo"/>
      </w:pPr>
      <w:bookmarkStart w:id="0" w:name="_GoBack"/>
      <w:bookmarkEnd w:id="0"/>
      <w:r>
        <w:t>INDICAÇÃO Nº 1020/10</w:t>
      </w:r>
    </w:p>
    <w:p w:rsidR="00B421D2" w:rsidRDefault="00B421D2">
      <w:pPr>
        <w:jc w:val="center"/>
        <w:rPr>
          <w:rFonts w:ascii="Bookman Old Style" w:hAnsi="Bookman Old Style"/>
          <w:b/>
          <w:u w:val="single"/>
        </w:rPr>
      </w:pPr>
    </w:p>
    <w:p w:rsidR="00B421D2" w:rsidRDefault="00B421D2">
      <w:pPr>
        <w:jc w:val="center"/>
        <w:rPr>
          <w:rFonts w:ascii="Bookman Old Style" w:hAnsi="Bookman Old Style"/>
          <w:b/>
          <w:u w:val="single"/>
        </w:rPr>
      </w:pPr>
    </w:p>
    <w:p w:rsidR="00B421D2" w:rsidRDefault="00B421D2">
      <w:pPr>
        <w:jc w:val="center"/>
        <w:rPr>
          <w:rFonts w:ascii="Bookman Old Style" w:hAnsi="Bookman Old Style"/>
          <w:b/>
          <w:u w:val="single"/>
        </w:rPr>
      </w:pPr>
    </w:p>
    <w:p w:rsidR="00B421D2" w:rsidRDefault="00B421D2">
      <w:pPr>
        <w:pStyle w:val="Recuodecorpodetexto"/>
      </w:pPr>
      <w:r>
        <w:t>“Recuperar o asfalto retirando o afundamento na Rua Aguaí defronte ao nº. 322, no bairro São Joaquim”.</w:t>
      </w:r>
    </w:p>
    <w:p w:rsidR="00B421D2" w:rsidRDefault="00B421D2">
      <w:pPr>
        <w:ind w:left="1440" w:firstLine="3600"/>
        <w:jc w:val="both"/>
        <w:rPr>
          <w:rFonts w:ascii="Bookman Old Style" w:hAnsi="Bookman Old Style"/>
        </w:rPr>
      </w:pPr>
    </w:p>
    <w:p w:rsidR="00B421D2" w:rsidRDefault="00B421D2">
      <w:pPr>
        <w:ind w:left="1440" w:firstLine="3600"/>
        <w:jc w:val="both"/>
        <w:rPr>
          <w:rFonts w:ascii="Bookman Old Style" w:hAnsi="Bookman Old Style"/>
        </w:rPr>
      </w:pPr>
    </w:p>
    <w:p w:rsidR="00B421D2" w:rsidRDefault="00B421D2">
      <w:pPr>
        <w:ind w:left="1440" w:firstLine="3600"/>
        <w:jc w:val="both"/>
        <w:rPr>
          <w:rFonts w:ascii="Bookman Old Style" w:hAnsi="Bookman Old Style"/>
        </w:rPr>
      </w:pPr>
    </w:p>
    <w:p w:rsidR="00B421D2" w:rsidRPr="00835611" w:rsidRDefault="00B421D2" w:rsidP="005D7B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>recuperar o asfalto retirando o afundamento</w:t>
      </w:r>
      <w:r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 xml:space="preserve">na </w:t>
      </w:r>
      <w:r w:rsidRPr="00835611">
        <w:rPr>
          <w:rFonts w:ascii="Bookman Old Style" w:hAnsi="Bookman Old Style"/>
        </w:rPr>
        <w:t>Rua Aguaí defronte ao nº. 322, no bairro São Joaquim.</w:t>
      </w: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</w:p>
    <w:p w:rsidR="00B421D2" w:rsidRDefault="00B421D2" w:rsidP="005D7BE3">
      <w:pPr>
        <w:jc w:val="center"/>
        <w:rPr>
          <w:rFonts w:ascii="Bookman Old Style" w:hAnsi="Bookman Old Style"/>
          <w:b/>
        </w:rPr>
      </w:pPr>
    </w:p>
    <w:p w:rsidR="00B421D2" w:rsidRPr="009A333D" w:rsidRDefault="00B421D2" w:rsidP="005D7BE3">
      <w:pPr>
        <w:ind w:firstLine="1440"/>
        <w:jc w:val="both"/>
        <w:rPr>
          <w:rFonts w:ascii="Bookman Old Style" w:hAnsi="Bookman Old Style"/>
        </w:rPr>
      </w:pPr>
      <w:r w:rsidRPr="009A333D">
        <w:rPr>
          <w:rFonts w:ascii="Bookman Old Style" w:hAnsi="Bookman Old Style"/>
        </w:rPr>
        <w:t xml:space="preserve">A via acima mencionada encontra-se com a camada asfáltica danificada, com </w:t>
      </w:r>
      <w:r>
        <w:rPr>
          <w:rFonts w:ascii="Bookman Old Style" w:hAnsi="Bookman Old Style"/>
        </w:rPr>
        <w:t xml:space="preserve">afundamento </w:t>
      </w:r>
      <w:r w:rsidRPr="009A333D">
        <w:rPr>
          <w:rFonts w:ascii="Bookman Old Style" w:hAnsi="Bookman Old Style"/>
        </w:rPr>
        <w:t>causando transtornos aos motoristas que por ela necessitam transitar. Necessita dos serviços de tapa-buracos.</w:t>
      </w:r>
    </w:p>
    <w:p w:rsidR="00B421D2" w:rsidRDefault="00B421D2">
      <w:pPr>
        <w:ind w:firstLine="1440"/>
        <w:jc w:val="center"/>
        <w:rPr>
          <w:rFonts w:ascii="Bookman Old Style" w:hAnsi="Bookman Old Style"/>
          <w:b/>
        </w:rPr>
      </w:pPr>
    </w:p>
    <w:p w:rsidR="00B421D2" w:rsidRDefault="00B421D2">
      <w:pPr>
        <w:ind w:firstLine="1440"/>
        <w:jc w:val="both"/>
        <w:rPr>
          <w:rFonts w:ascii="Bookman Old Style" w:hAnsi="Bookman Old Style"/>
        </w:rPr>
      </w:pPr>
    </w:p>
    <w:p w:rsidR="00B421D2" w:rsidRDefault="00B421D2">
      <w:pPr>
        <w:ind w:firstLine="1440"/>
        <w:jc w:val="both"/>
        <w:rPr>
          <w:rFonts w:ascii="Bookman Old Style" w:hAnsi="Bookman Old Style"/>
        </w:rPr>
      </w:pPr>
    </w:p>
    <w:p w:rsidR="00B421D2" w:rsidRDefault="00B421D2">
      <w:pPr>
        <w:ind w:firstLine="1440"/>
        <w:jc w:val="both"/>
        <w:rPr>
          <w:rFonts w:ascii="Bookman Old Style" w:hAnsi="Bookman Old Style"/>
        </w:rPr>
      </w:pPr>
    </w:p>
    <w:p w:rsidR="00B421D2" w:rsidRDefault="00B421D2" w:rsidP="005D7B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B421D2" w:rsidRDefault="00B421D2">
      <w:pPr>
        <w:ind w:firstLine="1440"/>
        <w:rPr>
          <w:rFonts w:ascii="Bookman Old Style" w:hAnsi="Bookman Old Style"/>
        </w:rPr>
      </w:pPr>
    </w:p>
    <w:p w:rsidR="00B421D2" w:rsidRDefault="00B421D2">
      <w:pPr>
        <w:rPr>
          <w:rFonts w:ascii="Bookman Old Style" w:hAnsi="Bookman Old Style"/>
        </w:rPr>
      </w:pPr>
    </w:p>
    <w:p w:rsidR="00B421D2" w:rsidRDefault="00B421D2">
      <w:pPr>
        <w:ind w:firstLine="1440"/>
        <w:rPr>
          <w:rFonts w:ascii="Bookman Old Style" w:hAnsi="Bookman Old Style"/>
        </w:rPr>
      </w:pPr>
    </w:p>
    <w:p w:rsidR="00B421D2" w:rsidRDefault="00B421D2">
      <w:pPr>
        <w:ind w:firstLine="1440"/>
        <w:rPr>
          <w:rFonts w:ascii="Bookman Old Style" w:hAnsi="Bookman Old Style"/>
        </w:rPr>
      </w:pPr>
    </w:p>
    <w:p w:rsidR="00B421D2" w:rsidRDefault="00B421D2" w:rsidP="005D7B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421D2" w:rsidRDefault="00B421D2" w:rsidP="005D7B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421D2" w:rsidRDefault="00B421D2" w:rsidP="005D7BE3">
      <w:pPr>
        <w:ind w:firstLine="120"/>
        <w:jc w:val="center"/>
        <w:outlineLvl w:val="0"/>
        <w:rPr>
          <w:rFonts w:ascii="Bookman Old Style" w:hAnsi="Bookman Old Style"/>
        </w:rPr>
      </w:pPr>
    </w:p>
    <w:p w:rsidR="00B421D2" w:rsidRDefault="00B421D2" w:rsidP="005D7BE3">
      <w:pPr>
        <w:ind w:firstLine="120"/>
        <w:jc w:val="center"/>
        <w:outlineLvl w:val="0"/>
        <w:rPr>
          <w:rFonts w:ascii="Bookman Old Style" w:hAnsi="Bookman Old Style"/>
        </w:rPr>
      </w:pPr>
    </w:p>
    <w:p w:rsidR="00B421D2" w:rsidRDefault="00B421D2" w:rsidP="005D7BE3">
      <w:pPr>
        <w:ind w:firstLine="120"/>
        <w:jc w:val="center"/>
        <w:outlineLvl w:val="0"/>
        <w:rPr>
          <w:rFonts w:ascii="Bookman Old Style" w:hAnsi="Bookman Old Style"/>
        </w:rPr>
      </w:pPr>
    </w:p>
    <w:p w:rsidR="00B421D2" w:rsidRDefault="00B421D2" w:rsidP="005D7BE3">
      <w:pPr>
        <w:ind w:firstLine="120"/>
        <w:jc w:val="center"/>
        <w:outlineLvl w:val="0"/>
        <w:rPr>
          <w:rFonts w:ascii="Bookman Old Style" w:hAnsi="Bookman Old Style"/>
        </w:rPr>
      </w:pPr>
    </w:p>
    <w:p w:rsidR="00B421D2" w:rsidRPr="007D7026" w:rsidRDefault="00B421D2" w:rsidP="005D7BE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E3" w:rsidRDefault="005D7BE3">
      <w:r>
        <w:separator/>
      </w:r>
    </w:p>
  </w:endnote>
  <w:endnote w:type="continuationSeparator" w:id="0">
    <w:p w:rsidR="005D7BE3" w:rsidRDefault="005D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E3" w:rsidRDefault="005D7BE3">
      <w:r>
        <w:separator/>
      </w:r>
    </w:p>
  </w:footnote>
  <w:footnote w:type="continuationSeparator" w:id="0">
    <w:p w:rsidR="005D7BE3" w:rsidRDefault="005D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7BE3"/>
    <w:rsid w:val="009F196D"/>
    <w:rsid w:val="00A15ECC"/>
    <w:rsid w:val="00A9035B"/>
    <w:rsid w:val="00B421D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1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21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