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63" w:rsidRDefault="006C7663">
      <w:pPr>
        <w:pStyle w:val="Ttulo"/>
      </w:pPr>
      <w:bookmarkStart w:id="0" w:name="_GoBack"/>
      <w:bookmarkEnd w:id="0"/>
      <w:r>
        <w:t>INDICAÇÃO Nº 1025/10</w:t>
      </w:r>
    </w:p>
    <w:p w:rsidR="006C7663" w:rsidRDefault="006C7663">
      <w:pPr>
        <w:jc w:val="center"/>
        <w:rPr>
          <w:rFonts w:ascii="Bookman Old Style" w:hAnsi="Bookman Old Style"/>
          <w:b/>
          <w:u w:val="single"/>
        </w:rPr>
      </w:pPr>
    </w:p>
    <w:p w:rsidR="006C7663" w:rsidRDefault="006C7663">
      <w:pPr>
        <w:jc w:val="center"/>
        <w:rPr>
          <w:rFonts w:ascii="Bookman Old Style" w:hAnsi="Bookman Old Style"/>
          <w:b/>
          <w:u w:val="single"/>
        </w:rPr>
      </w:pPr>
    </w:p>
    <w:p w:rsidR="006C7663" w:rsidRDefault="006C7663">
      <w:pPr>
        <w:jc w:val="center"/>
        <w:rPr>
          <w:rFonts w:ascii="Bookman Old Style" w:hAnsi="Bookman Old Style"/>
          <w:b/>
          <w:u w:val="single"/>
        </w:rPr>
      </w:pPr>
    </w:p>
    <w:p w:rsidR="006C7663" w:rsidRDefault="006C7663">
      <w:pPr>
        <w:pStyle w:val="Recuodecorpodetexto"/>
      </w:pPr>
      <w:r>
        <w:t>“Recuperar a camada asfáltica na Rua Água de Lindóia defronte ao nº. 108, no bairro São Joaquim”.</w:t>
      </w:r>
    </w:p>
    <w:p w:rsidR="006C7663" w:rsidRDefault="006C7663">
      <w:pPr>
        <w:ind w:left="1440" w:firstLine="3600"/>
        <w:jc w:val="both"/>
        <w:rPr>
          <w:rFonts w:ascii="Bookman Old Style" w:hAnsi="Bookman Old Style"/>
        </w:rPr>
      </w:pPr>
    </w:p>
    <w:p w:rsidR="006C7663" w:rsidRDefault="006C7663">
      <w:pPr>
        <w:ind w:left="1440" w:firstLine="3600"/>
        <w:jc w:val="both"/>
        <w:rPr>
          <w:rFonts w:ascii="Bookman Old Style" w:hAnsi="Bookman Old Style"/>
        </w:rPr>
      </w:pPr>
    </w:p>
    <w:p w:rsidR="006C7663" w:rsidRDefault="006C7663">
      <w:pPr>
        <w:ind w:left="1440" w:firstLine="3600"/>
        <w:jc w:val="both"/>
        <w:rPr>
          <w:rFonts w:ascii="Bookman Old Style" w:hAnsi="Bookman Old Style"/>
        </w:rPr>
      </w:pPr>
    </w:p>
    <w:p w:rsidR="006C7663" w:rsidRDefault="006C7663">
      <w:pPr>
        <w:ind w:left="1440" w:firstLine="3600"/>
        <w:jc w:val="both"/>
        <w:rPr>
          <w:rFonts w:ascii="Bookman Old Style" w:hAnsi="Bookman Old Style"/>
        </w:rPr>
      </w:pPr>
    </w:p>
    <w:p w:rsidR="006C7663" w:rsidRPr="003F45A9" w:rsidRDefault="006C7663" w:rsidP="003362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>Rua Água</w:t>
      </w:r>
      <w:r>
        <w:rPr>
          <w:rFonts w:ascii="Bookman Old Style" w:hAnsi="Bookman Old Style"/>
        </w:rPr>
        <w:t xml:space="preserve"> </w:t>
      </w:r>
      <w:r w:rsidRPr="003F45A9">
        <w:rPr>
          <w:rFonts w:ascii="Bookman Old Style" w:hAnsi="Bookman Old Style"/>
        </w:rPr>
        <w:t>de Lindóia defronte ao nº. 108, no bairro São Joaquim.</w:t>
      </w: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Default="006C7663" w:rsidP="00336230">
      <w:pPr>
        <w:jc w:val="center"/>
        <w:rPr>
          <w:rFonts w:ascii="Bookman Old Style" w:hAnsi="Bookman Old Style"/>
          <w:b/>
        </w:rPr>
      </w:pPr>
    </w:p>
    <w:p w:rsidR="006C7663" w:rsidRPr="00C4775E" w:rsidRDefault="006C7663" w:rsidP="00336230">
      <w:pPr>
        <w:pStyle w:val="Recuodecorpodetexto2"/>
        <w:ind w:firstLine="1416"/>
        <w:rPr>
          <w:b/>
        </w:rPr>
      </w:pPr>
      <w:r>
        <w:t>No local citado a pavimentação está com buracos, dificultando o trânsito.</w:t>
      </w:r>
    </w:p>
    <w:p w:rsidR="006C7663" w:rsidRPr="003D2A9F" w:rsidRDefault="006C7663" w:rsidP="00336230">
      <w:pPr>
        <w:ind w:firstLine="1440"/>
        <w:jc w:val="both"/>
        <w:rPr>
          <w:rFonts w:ascii="Bookman Old Style" w:hAnsi="Bookman Old Style"/>
        </w:rPr>
      </w:pPr>
    </w:p>
    <w:p w:rsidR="006C7663" w:rsidRDefault="006C7663" w:rsidP="00336230">
      <w:pPr>
        <w:ind w:firstLine="1440"/>
        <w:jc w:val="both"/>
        <w:rPr>
          <w:rFonts w:ascii="Bookman Old Style" w:hAnsi="Bookman Old Style"/>
        </w:rPr>
      </w:pPr>
    </w:p>
    <w:p w:rsidR="006C7663" w:rsidRDefault="006C7663">
      <w:pPr>
        <w:ind w:firstLine="1440"/>
        <w:jc w:val="center"/>
        <w:rPr>
          <w:rFonts w:ascii="Bookman Old Style" w:hAnsi="Bookman Old Style"/>
          <w:b/>
        </w:rPr>
      </w:pPr>
    </w:p>
    <w:p w:rsidR="006C7663" w:rsidRDefault="006C7663">
      <w:pPr>
        <w:ind w:firstLine="1440"/>
        <w:jc w:val="both"/>
        <w:rPr>
          <w:rFonts w:ascii="Bookman Old Style" w:hAnsi="Bookman Old Style"/>
        </w:rPr>
      </w:pPr>
    </w:p>
    <w:p w:rsidR="006C7663" w:rsidRDefault="006C7663">
      <w:pPr>
        <w:ind w:firstLine="1440"/>
        <w:jc w:val="both"/>
        <w:rPr>
          <w:rFonts w:ascii="Bookman Old Style" w:hAnsi="Bookman Old Style"/>
        </w:rPr>
      </w:pPr>
    </w:p>
    <w:p w:rsidR="006C7663" w:rsidRDefault="006C7663" w:rsidP="003362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6C7663" w:rsidRDefault="006C7663">
      <w:pPr>
        <w:ind w:firstLine="1440"/>
        <w:rPr>
          <w:rFonts w:ascii="Bookman Old Style" w:hAnsi="Bookman Old Style"/>
        </w:rPr>
      </w:pPr>
    </w:p>
    <w:p w:rsidR="006C7663" w:rsidRDefault="006C7663">
      <w:pPr>
        <w:rPr>
          <w:rFonts w:ascii="Bookman Old Style" w:hAnsi="Bookman Old Style"/>
        </w:rPr>
      </w:pPr>
    </w:p>
    <w:p w:rsidR="006C7663" w:rsidRDefault="006C7663">
      <w:pPr>
        <w:ind w:firstLine="1440"/>
        <w:rPr>
          <w:rFonts w:ascii="Bookman Old Style" w:hAnsi="Bookman Old Style"/>
        </w:rPr>
      </w:pPr>
    </w:p>
    <w:p w:rsidR="006C7663" w:rsidRDefault="006C7663">
      <w:pPr>
        <w:ind w:firstLine="1440"/>
        <w:rPr>
          <w:rFonts w:ascii="Bookman Old Style" w:hAnsi="Bookman Old Style"/>
        </w:rPr>
      </w:pPr>
    </w:p>
    <w:p w:rsidR="006C7663" w:rsidRDefault="006C7663" w:rsidP="003362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C7663" w:rsidRDefault="006C7663" w:rsidP="003362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C7663" w:rsidRDefault="006C7663" w:rsidP="00336230">
      <w:pPr>
        <w:ind w:firstLine="120"/>
        <w:jc w:val="center"/>
        <w:outlineLvl w:val="0"/>
        <w:rPr>
          <w:rFonts w:ascii="Bookman Old Style" w:hAnsi="Bookman Old Style"/>
        </w:rPr>
      </w:pPr>
    </w:p>
    <w:p w:rsidR="006C7663" w:rsidRDefault="006C7663" w:rsidP="00336230">
      <w:pPr>
        <w:ind w:firstLine="120"/>
        <w:jc w:val="center"/>
        <w:outlineLvl w:val="0"/>
        <w:rPr>
          <w:rFonts w:ascii="Bookman Old Style" w:hAnsi="Bookman Old Style"/>
        </w:rPr>
      </w:pPr>
    </w:p>
    <w:p w:rsidR="006C7663" w:rsidRDefault="006C7663" w:rsidP="00336230">
      <w:pPr>
        <w:ind w:firstLine="120"/>
        <w:jc w:val="center"/>
        <w:outlineLvl w:val="0"/>
        <w:rPr>
          <w:rFonts w:ascii="Bookman Old Style" w:hAnsi="Bookman Old Style"/>
        </w:rPr>
      </w:pPr>
    </w:p>
    <w:p w:rsidR="006C7663" w:rsidRDefault="006C7663" w:rsidP="00336230">
      <w:pPr>
        <w:ind w:firstLine="120"/>
        <w:jc w:val="center"/>
        <w:outlineLvl w:val="0"/>
        <w:rPr>
          <w:rFonts w:ascii="Bookman Old Style" w:hAnsi="Bookman Old Style"/>
        </w:rPr>
      </w:pPr>
    </w:p>
    <w:p w:rsidR="006C7663" w:rsidRPr="007D7026" w:rsidRDefault="006C7663" w:rsidP="0033623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30" w:rsidRDefault="00336230">
      <w:r>
        <w:separator/>
      </w:r>
    </w:p>
  </w:endnote>
  <w:endnote w:type="continuationSeparator" w:id="0">
    <w:p w:rsidR="00336230" w:rsidRDefault="003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30" w:rsidRDefault="00336230">
      <w:r>
        <w:separator/>
      </w:r>
    </w:p>
  </w:footnote>
  <w:footnote w:type="continuationSeparator" w:id="0">
    <w:p w:rsidR="00336230" w:rsidRDefault="0033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DDF"/>
    <w:rsid w:val="001D1394"/>
    <w:rsid w:val="00336230"/>
    <w:rsid w:val="003D3AA8"/>
    <w:rsid w:val="004C67DE"/>
    <w:rsid w:val="006C76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76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76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C766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