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72" w:rsidRDefault="00D35B72" w:rsidP="007E7B4B">
      <w:pPr>
        <w:pStyle w:val="Ttulo"/>
      </w:pPr>
      <w:bookmarkStart w:id="0" w:name="_GoBack"/>
      <w:bookmarkEnd w:id="0"/>
      <w:r>
        <w:t>INDICAÇÃO Nº 2281/10</w:t>
      </w:r>
    </w:p>
    <w:p w:rsidR="00D35B72" w:rsidRDefault="00D35B72">
      <w:pPr>
        <w:jc w:val="center"/>
        <w:rPr>
          <w:rFonts w:ascii="Bookman Old Style" w:hAnsi="Bookman Old Style"/>
          <w:b/>
          <w:u w:val="single"/>
        </w:rPr>
      </w:pPr>
    </w:p>
    <w:p w:rsidR="00D35B72" w:rsidRDefault="00D35B72">
      <w:pPr>
        <w:jc w:val="center"/>
        <w:rPr>
          <w:rFonts w:ascii="Bookman Old Style" w:hAnsi="Bookman Old Style"/>
          <w:b/>
          <w:u w:val="single"/>
        </w:rPr>
      </w:pPr>
    </w:p>
    <w:p w:rsidR="00D35B72" w:rsidRDefault="00D35B72" w:rsidP="007E7B4B">
      <w:pPr>
        <w:pStyle w:val="Recuodecorpodetexto"/>
        <w:ind w:left="4440"/>
      </w:pPr>
      <w:r>
        <w:t>“Estruturação de área de lazer e Parque Infantil para o bairro Vista Alegre, entre as Ruas da Beleza, da Benignidade e José Lopes da Silva”.</w:t>
      </w:r>
    </w:p>
    <w:p w:rsidR="00D35B72" w:rsidRDefault="00D35B72">
      <w:pPr>
        <w:ind w:left="1440" w:firstLine="3600"/>
        <w:jc w:val="both"/>
        <w:rPr>
          <w:rFonts w:ascii="Bookman Old Style" w:hAnsi="Bookman Old Style"/>
        </w:rPr>
      </w:pPr>
    </w:p>
    <w:p w:rsidR="00D35B72" w:rsidRDefault="00D35B72">
      <w:pPr>
        <w:ind w:left="1440" w:firstLine="3600"/>
        <w:jc w:val="both"/>
        <w:rPr>
          <w:rFonts w:ascii="Bookman Old Style" w:hAnsi="Bookman Old Style"/>
        </w:rPr>
      </w:pPr>
    </w:p>
    <w:p w:rsidR="00D35B72" w:rsidRDefault="00D35B72">
      <w:pPr>
        <w:ind w:left="1440" w:firstLine="3600"/>
        <w:jc w:val="both"/>
        <w:rPr>
          <w:rFonts w:ascii="Bookman Old Style" w:hAnsi="Bookman Old Style"/>
        </w:rPr>
      </w:pPr>
    </w:p>
    <w:p w:rsidR="00D35B72" w:rsidRPr="008F2F1F" w:rsidRDefault="00D35B72" w:rsidP="007E7B4B">
      <w:pPr>
        <w:ind w:firstLine="144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</w:t>
      </w:r>
      <w:r w:rsidRPr="0095189A">
        <w:rPr>
          <w:rFonts w:ascii="Bookman Old Style" w:hAnsi="Bookman Old Style"/>
        </w:rPr>
        <w:t xml:space="preserve">Municipal, na forma regimental, determinar ao setor competente que proceda com </w:t>
      </w:r>
      <w:r>
        <w:rPr>
          <w:rFonts w:ascii="Bookman Old Style" w:hAnsi="Bookman Old Style"/>
        </w:rPr>
        <w:t xml:space="preserve">a construção </w:t>
      </w:r>
      <w:r w:rsidRPr="0095189A">
        <w:rPr>
          <w:rFonts w:ascii="Bookman Old Style" w:hAnsi="Bookman Old Style"/>
        </w:rPr>
        <w:t>de</w:t>
      </w:r>
      <w:r>
        <w:rPr>
          <w:rFonts w:ascii="Bookman Old Style" w:hAnsi="Bookman Old Style"/>
        </w:rPr>
        <w:t xml:space="preserve"> uma</w:t>
      </w:r>
      <w:r w:rsidRPr="0095189A">
        <w:rPr>
          <w:rFonts w:ascii="Bookman Old Style" w:hAnsi="Bookman Old Style"/>
        </w:rPr>
        <w:t xml:space="preserve"> área de lazer e Parque Infantil para o bairro </w:t>
      </w:r>
      <w:r>
        <w:rPr>
          <w:rFonts w:ascii="Bookman Old Style" w:hAnsi="Bookman Old Style"/>
        </w:rPr>
        <w:t>Vista Alegre</w:t>
      </w:r>
      <w:r w:rsidRPr="008F2F1F">
        <w:rPr>
          <w:rFonts w:ascii="Bookman Old Style" w:hAnsi="Bookman Old Style"/>
        </w:rPr>
        <w:t>, entre as Ruas da Beleza, da Benignidade e José Lopes da Silva.</w:t>
      </w:r>
    </w:p>
    <w:p w:rsidR="00D35B72" w:rsidRDefault="00D35B72" w:rsidP="007E7B4B">
      <w:pPr>
        <w:jc w:val="center"/>
        <w:rPr>
          <w:rFonts w:ascii="Bookman Old Style" w:hAnsi="Bookman Old Style"/>
          <w:b/>
        </w:rPr>
      </w:pPr>
    </w:p>
    <w:p w:rsidR="00D35B72" w:rsidRDefault="00D35B72" w:rsidP="007E7B4B">
      <w:pPr>
        <w:jc w:val="center"/>
        <w:rPr>
          <w:rFonts w:ascii="Bookman Old Style" w:hAnsi="Bookman Old Style"/>
          <w:b/>
        </w:rPr>
      </w:pPr>
    </w:p>
    <w:p w:rsidR="00D35B72" w:rsidRDefault="00D35B72" w:rsidP="007E7B4B">
      <w:pPr>
        <w:jc w:val="center"/>
        <w:rPr>
          <w:rFonts w:ascii="Bookman Old Style" w:hAnsi="Bookman Old Style"/>
          <w:b/>
        </w:rPr>
      </w:pPr>
    </w:p>
    <w:p w:rsidR="00D35B72" w:rsidRDefault="00D35B72" w:rsidP="007E7B4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35B72" w:rsidRDefault="00D35B72" w:rsidP="007E7B4B">
      <w:pPr>
        <w:jc w:val="center"/>
        <w:rPr>
          <w:rFonts w:ascii="Bookman Old Style" w:hAnsi="Bookman Old Style"/>
          <w:b/>
        </w:rPr>
      </w:pPr>
    </w:p>
    <w:p w:rsidR="00D35B72" w:rsidRDefault="00D35B72" w:rsidP="007E7B4B">
      <w:pPr>
        <w:jc w:val="center"/>
        <w:rPr>
          <w:rFonts w:ascii="Bookman Old Style" w:hAnsi="Bookman Old Style"/>
          <w:b/>
        </w:rPr>
      </w:pPr>
    </w:p>
    <w:p w:rsidR="00D35B72" w:rsidRDefault="00D35B72" w:rsidP="007E7B4B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do local solicitam atenção da Administração Pública em relação a estes bairros, pois necessitam da estruturação de uma área de lazer com brinquedos infantis, bancos, mesas para jogos, entre outros, para terem momentos de lazer e esporte, uma vez que não há lugares próximos a estes bairros que contam com esta estrutura.</w:t>
      </w:r>
    </w:p>
    <w:p w:rsidR="00D35B72" w:rsidRPr="001751EC" w:rsidRDefault="00D35B72" w:rsidP="007E7B4B">
      <w:pPr>
        <w:ind w:firstLine="1440"/>
        <w:jc w:val="both"/>
        <w:rPr>
          <w:rFonts w:ascii="Bookman Old Style" w:hAnsi="Bookman Old Style"/>
        </w:rPr>
      </w:pPr>
    </w:p>
    <w:p w:rsidR="00D35B72" w:rsidRDefault="00D35B72" w:rsidP="007E7B4B">
      <w:pPr>
        <w:ind w:firstLine="1440"/>
        <w:jc w:val="both"/>
        <w:outlineLvl w:val="0"/>
        <w:rPr>
          <w:rFonts w:ascii="Bookman Old Style" w:hAnsi="Bookman Old Style"/>
        </w:rPr>
      </w:pPr>
    </w:p>
    <w:p w:rsidR="00D35B72" w:rsidRDefault="00D35B72" w:rsidP="007E7B4B">
      <w:pPr>
        <w:ind w:firstLine="1440"/>
        <w:outlineLvl w:val="0"/>
        <w:rPr>
          <w:rFonts w:ascii="Bookman Old Style" w:hAnsi="Bookman Old Style"/>
        </w:rPr>
      </w:pPr>
    </w:p>
    <w:p w:rsidR="00D35B72" w:rsidRDefault="00D35B72" w:rsidP="007E7B4B">
      <w:pPr>
        <w:ind w:firstLine="1440"/>
        <w:outlineLvl w:val="0"/>
        <w:rPr>
          <w:rFonts w:ascii="Bookman Old Style" w:hAnsi="Bookman Old Style"/>
        </w:rPr>
      </w:pPr>
    </w:p>
    <w:p w:rsidR="00D35B72" w:rsidRDefault="00D35B72" w:rsidP="007E7B4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agostoo de 2010.</w:t>
      </w:r>
    </w:p>
    <w:p w:rsidR="00D35B72" w:rsidRDefault="00D35B72">
      <w:pPr>
        <w:ind w:firstLine="1440"/>
        <w:rPr>
          <w:rFonts w:ascii="Bookman Old Style" w:hAnsi="Bookman Old Style"/>
        </w:rPr>
      </w:pPr>
    </w:p>
    <w:p w:rsidR="00D35B72" w:rsidRDefault="00D35B72">
      <w:pPr>
        <w:rPr>
          <w:rFonts w:ascii="Bookman Old Style" w:hAnsi="Bookman Old Style"/>
        </w:rPr>
      </w:pPr>
    </w:p>
    <w:p w:rsidR="00D35B72" w:rsidRDefault="00D35B72">
      <w:pPr>
        <w:rPr>
          <w:rFonts w:ascii="Bookman Old Style" w:hAnsi="Bookman Old Style"/>
        </w:rPr>
      </w:pPr>
    </w:p>
    <w:p w:rsidR="00D35B72" w:rsidRDefault="00D35B72">
      <w:pPr>
        <w:rPr>
          <w:rFonts w:ascii="Bookman Old Style" w:hAnsi="Bookman Old Style"/>
        </w:rPr>
      </w:pPr>
    </w:p>
    <w:p w:rsidR="00D35B72" w:rsidRDefault="00D35B72">
      <w:pPr>
        <w:ind w:firstLine="1440"/>
        <w:rPr>
          <w:rFonts w:ascii="Bookman Old Style" w:hAnsi="Bookman Old Style"/>
        </w:rPr>
      </w:pPr>
    </w:p>
    <w:p w:rsidR="00D35B72" w:rsidRDefault="00D35B72" w:rsidP="007E7B4B">
      <w:pPr>
        <w:ind w:firstLine="1440"/>
        <w:rPr>
          <w:rFonts w:ascii="Bookman Old Style" w:hAnsi="Bookman Old Style"/>
        </w:rPr>
      </w:pPr>
    </w:p>
    <w:p w:rsidR="00D35B72" w:rsidRDefault="00D35B72" w:rsidP="007E7B4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35B72" w:rsidRDefault="00D35B72" w:rsidP="007E7B4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35B72" w:rsidRDefault="00D35B72" w:rsidP="007E7B4B">
      <w:pPr>
        <w:jc w:val="center"/>
        <w:outlineLvl w:val="0"/>
        <w:rPr>
          <w:rFonts w:ascii="Bookman Old Style" w:hAnsi="Bookman Old Style"/>
          <w:b/>
        </w:rPr>
      </w:pPr>
    </w:p>
    <w:p w:rsidR="00D35B72" w:rsidRDefault="00D35B72" w:rsidP="007E7B4B">
      <w:pPr>
        <w:ind w:firstLine="120"/>
        <w:jc w:val="center"/>
        <w:outlineLvl w:val="0"/>
        <w:rPr>
          <w:rFonts w:ascii="Bookman Old Style" w:hAnsi="Bookman Old Style"/>
        </w:rPr>
      </w:pPr>
    </w:p>
    <w:p w:rsidR="00D35B72" w:rsidRDefault="00D35B72" w:rsidP="007E7B4B">
      <w:pPr>
        <w:ind w:firstLine="120"/>
        <w:jc w:val="center"/>
        <w:outlineLvl w:val="0"/>
        <w:rPr>
          <w:rFonts w:ascii="Bookman Old Style" w:hAnsi="Bookman Old Style"/>
        </w:rPr>
      </w:pPr>
    </w:p>
    <w:p w:rsidR="00D35B72" w:rsidRDefault="00D35B72" w:rsidP="007E7B4B">
      <w:pPr>
        <w:ind w:firstLine="120"/>
        <w:jc w:val="center"/>
        <w:outlineLvl w:val="0"/>
        <w:rPr>
          <w:rFonts w:ascii="Bookman Old Style" w:hAnsi="Bookman Old Style"/>
        </w:rPr>
      </w:pPr>
    </w:p>
    <w:p w:rsidR="00D35B72" w:rsidRDefault="00D35B72" w:rsidP="007E7B4B">
      <w:pPr>
        <w:ind w:firstLine="120"/>
        <w:jc w:val="center"/>
        <w:outlineLvl w:val="0"/>
        <w:rPr>
          <w:rFonts w:ascii="Bookman Old Style" w:hAnsi="Bookman Old Style"/>
        </w:rPr>
      </w:pPr>
    </w:p>
    <w:p w:rsidR="00D35B72" w:rsidRDefault="00D35B72" w:rsidP="007E7B4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4B" w:rsidRDefault="007E7B4B">
      <w:r>
        <w:separator/>
      </w:r>
    </w:p>
  </w:endnote>
  <w:endnote w:type="continuationSeparator" w:id="0">
    <w:p w:rsidR="007E7B4B" w:rsidRDefault="007E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4B" w:rsidRDefault="007E7B4B">
      <w:r>
        <w:separator/>
      </w:r>
    </w:p>
  </w:footnote>
  <w:footnote w:type="continuationSeparator" w:id="0">
    <w:p w:rsidR="007E7B4B" w:rsidRDefault="007E7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6C4B"/>
    <w:rsid w:val="004C67DE"/>
    <w:rsid w:val="007E7B4B"/>
    <w:rsid w:val="009F196D"/>
    <w:rsid w:val="00A9035B"/>
    <w:rsid w:val="00CD613B"/>
    <w:rsid w:val="00D3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5B7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35B7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