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71" w:rsidRDefault="00E53A71" w:rsidP="00E53A71">
      <w:pPr>
        <w:pStyle w:val="Ttulo"/>
      </w:pPr>
      <w:bookmarkStart w:id="0" w:name="_GoBack"/>
      <w:bookmarkEnd w:id="0"/>
      <w:r>
        <w:t>INDICAÇÃO Nº                              424 /2011</w:t>
      </w:r>
    </w:p>
    <w:p w:rsidR="00E53A71" w:rsidRDefault="00E53A71" w:rsidP="00E53A71">
      <w:pPr>
        <w:jc w:val="center"/>
        <w:rPr>
          <w:rFonts w:ascii="Bookman Old Style" w:hAnsi="Bookman Old Style"/>
          <w:b/>
          <w:u w:val="single"/>
        </w:rPr>
      </w:pPr>
    </w:p>
    <w:p w:rsidR="00E53A71" w:rsidRDefault="00E53A71" w:rsidP="00E53A71">
      <w:pPr>
        <w:jc w:val="center"/>
        <w:rPr>
          <w:rFonts w:ascii="Bookman Old Style" w:hAnsi="Bookman Old Style"/>
          <w:b/>
          <w:u w:val="single"/>
        </w:rPr>
      </w:pPr>
    </w:p>
    <w:p w:rsidR="00E53A71" w:rsidRDefault="00E53A71" w:rsidP="00E53A71">
      <w:pPr>
        <w:pStyle w:val="Recuodecorpodetexto"/>
        <w:ind w:left="4440"/>
      </w:pPr>
      <w:r>
        <w:t>“Cascalhamento e manutenção na Rua Jornalista Joaquim Pereira A. Neto , Cruzeiro do Sul”.</w:t>
      </w:r>
    </w:p>
    <w:p w:rsidR="00E53A71" w:rsidRDefault="00E53A71" w:rsidP="00E53A71">
      <w:pPr>
        <w:ind w:left="1440" w:firstLine="3600"/>
        <w:jc w:val="both"/>
        <w:rPr>
          <w:rFonts w:ascii="Bookman Old Style" w:hAnsi="Bookman Old Style"/>
        </w:rPr>
      </w:pPr>
    </w:p>
    <w:p w:rsidR="00E53A71" w:rsidRDefault="00E53A71" w:rsidP="00E53A71">
      <w:pPr>
        <w:ind w:left="1440" w:firstLine="3600"/>
        <w:jc w:val="both"/>
        <w:rPr>
          <w:rFonts w:ascii="Bookman Old Style" w:hAnsi="Bookman Old Style"/>
        </w:rPr>
      </w:pPr>
    </w:p>
    <w:p w:rsidR="00E53A71" w:rsidRDefault="00E53A71" w:rsidP="00E53A71">
      <w:pPr>
        <w:ind w:left="1440" w:firstLine="3600"/>
        <w:jc w:val="both"/>
        <w:rPr>
          <w:rFonts w:ascii="Bookman Old Style" w:hAnsi="Bookman Old Style"/>
        </w:rPr>
      </w:pPr>
    </w:p>
    <w:p w:rsidR="00E53A71" w:rsidRDefault="00E53A71" w:rsidP="00E53A71">
      <w:pPr>
        <w:ind w:left="1440" w:firstLine="3600"/>
        <w:jc w:val="both"/>
        <w:rPr>
          <w:rFonts w:ascii="Bookman Old Style" w:hAnsi="Bookman Old Style"/>
        </w:rPr>
      </w:pPr>
    </w:p>
    <w:p w:rsidR="00E53A71" w:rsidRDefault="00E53A71" w:rsidP="00E53A7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distribuição de cascalho e manutenção em Rua do Cruzeiro do Sul.</w:t>
      </w:r>
    </w:p>
    <w:p w:rsidR="00E53A71" w:rsidRDefault="00E53A71" w:rsidP="00E53A71">
      <w:pPr>
        <w:jc w:val="center"/>
        <w:rPr>
          <w:rFonts w:ascii="Bookman Old Style" w:hAnsi="Bookman Old Style"/>
          <w:b/>
        </w:rPr>
      </w:pPr>
    </w:p>
    <w:p w:rsidR="00E53A71" w:rsidRDefault="00E53A71" w:rsidP="00E53A71">
      <w:pPr>
        <w:jc w:val="center"/>
        <w:rPr>
          <w:rFonts w:ascii="Bookman Old Style" w:hAnsi="Bookman Old Style"/>
          <w:b/>
        </w:rPr>
      </w:pPr>
    </w:p>
    <w:p w:rsidR="00E53A71" w:rsidRDefault="00E53A71" w:rsidP="00E53A7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53A71" w:rsidRDefault="00E53A71" w:rsidP="00E53A71">
      <w:pPr>
        <w:jc w:val="center"/>
        <w:rPr>
          <w:rFonts w:ascii="Bookman Old Style" w:hAnsi="Bookman Old Style"/>
          <w:b/>
        </w:rPr>
      </w:pPr>
    </w:p>
    <w:p w:rsidR="00E53A71" w:rsidRDefault="00E53A71" w:rsidP="00E53A71">
      <w:pPr>
        <w:jc w:val="center"/>
        <w:rPr>
          <w:rFonts w:ascii="Bookman Old Style" w:hAnsi="Bookman Old Style"/>
          <w:b/>
        </w:rPr>
      </w:pPr>
    </w:p>
    <w:p w:rsidR="00E53A71" w:rsidRDefault="00E53A71" w:rsidP="00E53A71">
      <w:pPr>
        <w:jc w:val="center"/>
        <w:rPr>
          <w:rFonts w:ascii="Bookman Old Style" w:hAnsi="Bookman Old Style"/>
          <w:b/>
        </w:rPr>
      </w:pPr>
    </w:p>
    <w:p w:rsidR="00E53A71" w:rsidRDefault="00E53A71" w:rsidP="00E53A7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da situação da Rua Jornalista Joaquim Pereira A. Neto, quando chove fica intransitável e após o período das chuvas, se faz necessária à distribuição de calcário e manutenção permanente.</w:t>
      </w:r>
    </w:p>
    <w:p w:rsidR="00E53A71" w:rsidRDefault="00E53A71" w:rsidP="00E53A71">
      <w:pPr>
        <w:ind w:firstLine="1440"/>
        <w:jc w:val="both"/>
        <w:rPr>
          <w:rFonts w:ascii="Bookman Old Style" w:hAnsi="Bookman Old Style"/>
        </w:rPr>
      </w:pPr>
    </w:p>
    <w:p w:rsidR="00E53A71" w:rsidRDefault="00E53A71" w:rsidP="00E53A71">
      <w:pPr>
        <w:ind w:firstLine="1440"/>
        <w:jc w:val="both"/>
        <w:outlineLvl w:val="0"/>
        <w:rPr>
          <w:rFonts w:ascii="Bookman Old Style" w:hAnsi="Bookman Old Style"/>
        </w:rPr>
      </w:pPr>
    </w:p>
    <w:p w:rsidR="00E53A71" w:rsidRDefault="00E53A71" w:rsidP="00E53A71">
      <w:pPr>
        <w:ind w:firstLine="1440"/>
        <w:outlineLvl w:val="0"/>
        <w:rPr>
          <w:rFonts w:ascii="Bookman Old Style" w:hAnsi="Bookman Old Style"/>
        </w:rPr>
      </w:pPr>
    </w:p>
    <w:p w:rsidR="00E53A71" w:rsidRDefault="00E53A71" w:rsidP="00E53A71">
      <w:pPr>
        <w:ind w:firstLine="1440"/>
        <w:outlineLvl w:val="0"/>
        <w:rPr>
          <w:rFonts w:ascii="Bookman Old Style" w:hAnsi="Bookman Old Style"/>
        </w:rPr>
      </w:pPr>
    </w:p>
    <w:p w:rsidR="00E53A71" w:rsidRDefault="00E53A71" w:rsidP="00E53A7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fevereiro de 2011.</w:t>
      </w:r>
    </w:p>
    <w:p w:rsidR="00E53A71" w:rsidRDefault="00E53A71" w:rsidP="00E53A71">
      <w:pPr>
        <w:ind w:firstLine="1440"/>
        <w:rPr>
          <w:rFonts w:ascii="Bookman Old Style" w:hAnsi="Bookman Old Style"/>
        </w:rPr>
      </w:pPr>
    </w:p>
    <w:p w:rsidR="00E53A71" w:rsidRDefault="00E53A71" w:rsidP="00E53A71">
      <w:pPr>
        <w:rPr>
          <w:rFonts w:ascii="Bookman Old Style" w:hAnsi="Bookman Old Style"/>
        </w:rPr>
      </w:pPr>
    </w:p>
    <w:p w:rsidR="00E53A71" w:rsidRDefault="00E53A71" w:rsidP="00E53A71">
      <w:pPr>
        <w:ind w:firstLine="1440"/>
        <w:rPr>
          <w:rFonts w:ascii="Bookman Old Style" w:hAnsi="Bookman Old Style"/>
        </w:rPr>
      </w:pPr>
    </w:p>
    <w:p w:rsidR="00E53A71" w:rsidRDefault="00E53A71" w:rsidP="00E53A71">
      <w:pPr>
        <w:ind w:firstLine="1440"/>
        <w:rPr>
          <w:rFonts w:ascii="Bookman Old Style" w:hAnsi="Bookman Old Style"/>
        </w:rPr>
      </w:pPr>
    </w:p>
    <w:p w:rsidR="00E53A71" w:rsidRDefault="00E53A71" w:rsidP="00E53A71">
      <w:pPr>
        <w:ind w:firstLine="1440"/>
        <w:rPr>
          <w:rFonts w:ascii="Bookman Old Style" w:hAnsi="Bookman Old Style"/>
        </w:rPr>
      </w:pPr>
    </w:p>
    <w:p w:rsidR="00E53A71" w:rsidRDefault="00E53A71" w:rsidP="00E53A71">
      <w:pPr>
        <w:jc w:val="center"/>
        <w:outlineLvl w:val="0"/>
        <w:rPr>
          <w:rFonts w:ascii="Bookman Old Style" w:hAnsi="Bookman Old Style"/>
          <w:b/>
        </w:rPr>
      </w:pPr>
    </w:p>
    <w:p w:rsidR="00E53A71" w:rsidRDefault="00E53A71" w:rsidP="00E53A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53A71" w:rsidRDefault="00E53A71" w:rsidP="00E53A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53A71" w:rsidRDefault="00E53A71" w:rsidP="00E53A7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CE3" w:rsidRDefault="00E43CE3">
      <w:r>
        <w:separator/>
      </w:r>
    </w:p>
  </w:endnote>
  <w:endnote w:type="continuationSeparator" w:id="0">
    <w:p w:rsidR="00E43CE3" w:rsidRDefault="00E4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CE3" w:rsidRDefault="00E43CE3">
      <w:r>
        <w:separator/>
      </w:r>
    </w:p>
  </w:footnote>
  <w:footnote w:type="continuationSeparator" w:id="0">
    <w:p w:rsidR="00E43CE3" w:rsidRDefault="00E43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43CE3"/>
    <w:rsid w:val="00E53A71"/>
    <w:rsid w:val="00E5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3A7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53A7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