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E2" w:rsidRPr="00301DE2" w:rsidRDefault="00301DE2" w:rsidP="00301DE2">
      <w:pPr>
        <w:pStyle w:val="Ttulo"/>
      </w:pPr>
      <w:bookmarkStart w:id="0" w:name="_GoBack"/>
      <w:bookmarkEnd w:id="0"/>
      <w:r w:rsidRPr="00301DE2">
        <w:t>INDICAÇÃO Nº  447 /11</w:t>
      </w:r>
    </w:p>
    <w:p w:rsidR="00301DE2" w:rsidRPr="00301DE2" w:rsidRDefault="00301DE2" w:rsidP="00301DE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01DE2" w:rsidRPr="00301DE2" w:rsidRDefault="00301DE2" w:rsidP="00301DE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01DE2" w:rsidRPr="00301DE2" w:rsidRDefault="00301DE2" w:rsidP="00301DE2">
      <w:pPr>
        <w:pStyle w:val="Recuodecorpodetexto"/>
        <w:ind w:left="4440"/>
      </w:pPr>
      <w:r w:rsidRPr="00301DE2">
        <w:t xml:space="preserve">“Limpeza e </w:t>
      </w:r>
      <w:proofErr w:type="spellStart"/>
      <w:r w:rsidRPr="00301DE2">
        <w:t>roçamento</w:t>
      </w:r>
      <w:proofErr w:type="spellEnd"/>
      <w:r w:rsidRPr="00301DE2">
        <w:t xml:space="preserve"> da área localizada na rua da Batata esquina com a rua  do Carvão – </w:t>
      </w:r>
      <w:proofErr w:type="spellStart"/>
      <w:r w:rsidRPr="00301DE2">
        <w:t>Jd</w:t>
      </w:r>
      <w:proofErr w:type="spellEnd"/>
      <w:r w:rsidRPr="00301DE2">
        <w:t xml:space="preserve">. Pérola.” </w:t>
      </w:r>
    </w:p>
    <w:p w:rsidR="00301DE2" w:rsidRPr="00301DE2" w:rsidRDefault="00301DE2" w:rsidP="00301DE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01DE2">
        <w:rPr>
          <w:rFonts w:ascii="Bookman Old Style" w:hAnsi="Bookman Old Style"/>
          <w:b/>
          <w:bCs/>
          <w:sz w:val="24"/>
          <w:szCs w:val="24"/>
        </w:rPr>
        <w:t>INDICA</w:t>
      </w:r>
      <w:r w:rsidRPr="00301DE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da área localizada na rua da Batata esquina com a rua  do Carvão – </w:t>
      </w:r>
      <w:proofErr w:type="spellStart"/>
      <w:r w:rsidRPr="00301DE2">
        <w:rPr>
          <w:rFonts w:ascii="Bookman Old Style" w:hAnsi="Bookman Old Style"/>
          <w:sz w:val="24"/>
          <w:szCs w:val="24"/>
        </w:rPr>
        <w:t>Jd</w:t>
      </w:r>
      <w:proofErr w:type="spellEnd"/>
      <w:r w:rsidRPr="00301DE2">
        <w:rPr>
          <w:rFonts w:ascii="Bookman Old Style" w:hAnsi="Bookman Old Style"/>
          <w:sz w:val="24"/>
          <w:szCs w:val="24"/>
        </w:rPr>
        <w:t>.</w:t>
      </w:r>
      <w:r w:rsidRPr="00301DE2">
        <w:rPr>
          <w:sz w:val="24"/>
          <w:szCs w:val="24"/>
        </w:rPr>
        <w:t xml:space="preserve"> </w:t>
      </w:r>
      <w:r w:rsidRPr="00301DE2">
        <w:rPr>
          <w:rFonts w:ascii="Bookman Old Style" w:hAnsi="Bookman Old Style"/>
          <w:sz w:val="24"/>
          <w:szCs w:val="24"/>
        </w:rPr>
        <w:t xml:space="preserve">Pérola . </w:t>
      </w:r>
    </w:p>
    <w:p w:rsidR="00301DE2" w:rsidRPr="00301DE2" w:rsidRDefault="00301DE2" w:rsidP="00301D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1DE2" w:rsidRPr="00301DE2" w:rsidRDefault="00301DE2" w:rsidP="00301D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1DE2" w:rsidRPr="00301DE2" w:rsidRDefault="00301DE2" w:rsidP="00301D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1DE2" w:rsidRPr="00301DE2" w:rsidRDefault="00301DE2" w:rsidP="00301DE2">
      <w:pPr>
        <w:jc w:val="center"/>
        <w:rPr>
          <w:rFonts w:ascii="Bookman Old Style" w:hAnsi="Bookman Old Style"/>
          <w:b/>
          <w:sz w:val="24"/>
          <w:szCs w:val="24"/>
        </w:rPr>
      </w:pPr>
      <w:r w:rsidRPr="00301DE2">
        <w:rPr>
          <w:rFonts w:ascii="Bookman Old Style" w:hAnsi="Bookman Old Style"/>
          <w:b/>
          <w:sz w:val="24"/>
          <w:szCs w:val="24"/>
        </w:rPr>
        <w:t>Justificativa:</w:t>
      </w:r>
    </w:p>
    <w:p w:rsidR="00301DE2" w:rsidRPr="00301DE2" w:rsidRDefault="00301DE2" w:rsidP="00301D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1DE2" w:rsidRPr="00301DE2" w:rsidRDefault="00301DE2" w:rsidP="00301D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1DE2" w:rsidRPr="00301DE2" w:rsidRDefault="00301DE2" w:rsidP="00301D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01DE2" w:rsidRPr="00301DE2" w:rsidRDefault="00301DE2" w:rsidP="00301DE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01DE2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pois há muito mato e acúmulo de lixo. </w:t>
      </w:r>
    </w:p>
    <w:p w:rsidR="00301DE2" w:rsidRPr="00301DE2" w:rsidRDefault="00301DE2" w:rsidP="00301DE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01DE2">
        <w:rPr>
          <w:rFonts w:ascii="Bookman Old Style" w:hAnsi="Bookman Old Style"/>
          <w:sz w:val="24"/>
          <w:szCs w:val="24"/>
        </w:rPr>
        <w:t>Plenário “Dr. Tancredo Neves”, em 03 de fevereiro  de 2011.</w:t>
      </w:r>
    </w:p>
    <w:p w:rsidR="00301DE2" w:rsidRPr="00301DE2" w:rsidRDefault="00301DE2" w:rsidP="00301DE2">
      <w:pPr>
        <w:ind w:firstLine="1440"/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ind w:firstLine="1440"/>
        <w:rPr>
          <w:rFonts w:ascii="Bookman Old Style" w:hAnsi="Bookman Old Style"/>
          <w:sz w:val="24"/>
          <w:szCs w:val="24"/>
        </w:rPr>
      </w:pPr>
    </w:p>
    <w:p w:rsidR="00301DE2" w:rsidRPr="00301DE2" w:rsidRDefault="00301DE2" w:rsidP="00301DE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01DE2">
        <w:rPr>
          <w:rFonts w:ascii="Bookman Old Style" w:hAnsi="Bookman Old Style"/>
          <w:b/>
          <w:sz w:val="24"/>
          <w:szCs w:val="24"/>
        </w:rPr>
        <w:t>FABIANO W. RUIZ MARTINEZ</w:t>
      </w:r>
    </w:p>
    <w:p w:rsidR="00301DE2" w:rsidRPr="00301DE2" w:rsidRDefault="00301DE2" w:rsidP="00301DE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01DE2">
        <w:rPr>
          <w:rFonts w:ascii="Bookman Old Style" w:hAnsi="Bookman Old Style"/>
          <w:sz w:val="24"/>
          <w:szCs w:val="24"/>
        </w:rPr>
        <w:t>“</w:t>
      </w:r>
      <w:r w:rsidRPr="00301DE2">
        <w:rPr>
          <w:rFonts w:ascii="Bookman Old Style" w:hAnsi="Bookman Old Style"/>
          <w:b/>
          <w:sz w:val="24"/>
          <w:szCs w:val="24"/>
        </w:rPr>
        <w:t>PINGUIM”</w:t>
      </w:r>
    </w:p>
    <w:p w:rsidR="00301DE2" w:rsidRPr="00301DE2" w:rsidRDefault="00301DE2" w:rsidP="00301DE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01DE2">
        <w:rPr>
          <w:rFonts w:ascii="Bookman Old Style" w:hAnsi="Bookman Old Style"/>
          <w:sz w:val="24"/>
          <w:szCs w:val="24"/>
        </w:rPr>
        <w:t>-Vereador-</w:t>
      </w:r>
    </w:p>
    <w:sectPr w:rsidR="00301DE2" w:rsidRPr="00301DE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12" w:rsidRDefault="008C5A12">
      <w:r>
        <w:separator/>
      </w:r>
    </w:p>
  </w:endnote>
  <w:endnote w:type="continuationSeparator" w:id="0">
    <w:p w:rsidR="008C5A12" w:rsidRDefault="008C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12" w:rsidRDefault="008C5A12">
      <w:r>
        <w:separator/>
      </w:r>
    </w:p>
  </w:footnote>
  <w:footnote w:type="continuationSeparator" w:id="0">
    <w:p w:rsidR="008C5A12" w:rsidRDefault="008C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1DE2"/>
    <w:rsid w:val="003D3AA8"/>
    <w:rsid w:val="004C67DE"/>
    <w:rsid w:val="008C5A12"/>
    <w:rsid w:val="009F196D"/>
    <w:rsid w:val="00A9035B"/>
    <w:rsid w:val="00CD613B"/>
    <w:rsid w:val="00E1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1D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1DE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1DE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1D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