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A5" w:rsidRDefault="004A0DA5" w:rsidP="00D641EF">
      <w:pPr>
        <w:pStyle w:val="Ttulo"/>
      </w:pPr>
      <w:bookmarkStart w:id="0" w:name="_GoBack"/>
      <w:bookmarkEnd w:id="0"/>
      <w:r>
        <w:t>INDICAÇÃO Nº 1116/10</w:t>
      </w:r>
    </w:p>
    <w:p w:rsidR="004A0DA5" w:rsidRDefault="004A0DA5">
      <w:pPr>
        <w:jc w:val="center"/>
        <w:rPr>
          <w:rFonts w:ascii="Bookman Old Style" w:hAnsi="Bookman Old Style"/>
          <w:b/>
          <w:u w:val="single"/>
        </w:rPr>
      </w:pPr>
    </w:p>
    <w:p w:rsidR="004A0DA5" w:rsidRDefault="004A0DA5">
      <w:pPr>
        <w:jc w:val="center"/>
        <w:rPr>
          <w:rFonts w:ascii="Bookman Old Style" w:hAnsi="Bookman Old Style"/>
          <w:b/>
          <w:u w:val="single"/>
        </w:rPr>
      </w:pPr>
    </w:p>
    <w:p w:rsidR="004A0DA5" w:rsidRDefault="004A0DA5" w:rsidP="00D641EF">
      <w:pPr>
        <w:pStyle w:val="Recuodecorpodetexto"/>
        <w:ind w:left="4440"/>
      </w:pPr>
      <w:r>
        <w:t>“Operação tapa-buracos na Avenida Agricultura, em frente ao nº 850, no bairro Jardim São fernando”.</w:t>
      </w:r>
    </w:p>
    <w:p w:rsidR="004A0DA5" w:rsidRDefault="004A0DA5">
      <w:pPr>
        <w:ind w:left="1440" w:firstLine="3600"/>
        <w:jc w:val="both"/>
        <w:rPr>
          <w:rFonts w:ascii="Bookman Old Style" w:hAnsi="Bookman Old Style"/>
        </w:rPr>
      </w:pPr>
    </w:p>
    <w:p w:rsidR="004A0DA5" w:rsidRPr="00C0212A" w:rsidRDefault="004A0DA5">
      <w:pPr>
        <w:ind w:left="1440" w:firstLine="3600"/>
        <w:jc w:val="both"/>
        <w:rPr>
          <w:rFonts w:ascii="Bookman Old Style" w:hAnsi="Bookman Old Style"/>
        </w:rPr>
      </w:pPr>
    </w:p>
    <w:p w:rsidR="004A0DA5" w:rsidRPr="00C0212A" w:rsidRDefault="004A0DA5">
      <w:pPr>
        <w:ind w:left="1440" w:firstLine="3600"/>
        <w:jc w:val="both"/>
        <w:rPr>
          <w:rFonts w:ascii="Bookman Old Style" w:hAnsi="Bookman Old Style"/>
        </w:rPr>
      </w:pPr>
    </w:p>
    <w:p w:rsidR="004A0DA5" w:rsidRPr="00C0212A" w:rsidRDefault="004A0DA5">
      <w:pPr>
        <w:ind w:left="1440" w:firstLine="3600"/>
        <w:jc w:val="both"/>
        <w:rPr>
          <w:rFonts w:ascii="Bookman Old Style" w:hAnsi="Bookman Old Style"/>
        </w:rPr>
      </w:pPr>
    </w:p>
    <w:p w:rsidR="004A0DA5" w:rsidRPr="00C0212A" w:rsidRDefault="004A0DA5" w:rsidP="00D641EF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>Avenida Agricultura</w:t>
      </w:r>
      <w:r w:rsidRPr="00C0212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em frente</w:t>
      </w:r>
      <w:r w:rsidRPr="00C0212A">
        <w:rPr>
          <w:rFonts w:ascii="Bookman Old Style" w:hAnsi="Bookman Old Style"/>
        </w:rPr>
        <w:t xml:space="preserve"> ao nº</w:t>
      </w:r>
      <w:r>
        <w:rPr>
          <w:rFonts w:ascii="Bookman Old Style" w:hAnsi="Bookman Old Style"/>
        </w:rPr>
        <w:t xml:space="preserve"> 850</w:t>
      </w:r>
      <w:r w:rsidRPr="00C0212A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São fernando.</w:t>
      </w:r>
    </w:p>
    <w:p w:rsidR="004A0DA5" w:rsidRPr="00C0212A" w:rsidRDefault="004A0DA5" w:rsidP="00D641EF">
      <w:pPr>
        <w:jc w:val="center"/>
        <w:rPr>
          <w:rFonts w:ascii="Bookman Old Style" w:hAnsi="Bookman Old Style"/>
          <w:b/>
        </w:rPr>
      </w:pPr>
    </w:p>
    <w:p w:rsidR="004A0DA5" w:rsidRPr="00C0212A" w:rsidRDefault="004A0DA5" w:rsidP="00D641EF">
      <w:pPr>
        <w:jc w:val="center"/>
        <w:rPr>
          <w:rFonts w:ascii="Bookman Old Style" w:hAnsi="Bookman Old Style"/>
          <w:b/>
        </w:rPr>
      </w:pPr>
    </w:p>
    <w:p w:rsidR="004A0DA5" w:rsidRPr="00C0212A" w:rsidRDefault="004A0DA5" w:rsidP="00D641EF">
      <w:pPr>
        <w:jc w:val="center"/>
        <w:rPr>
          <w:rFonts w:ascii="Bookman Old Style" w:hAnsi="Bookman Old Style"/>
          <w:b/>
        </w:rPr>
      </w:pPr>
    </w:p>
    <w:p w:rsidR="004A0DA5" w:rsidRPr="00C0212A" w:rsidRDefault="004A0DA5" w:rsidP="00D641EF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4A0DA5" w:rsidRPr="00C0212A" w:rsidRDefault="004A0DA5" w:rsidP="00D641EF">
      <w:pPr>
        <w:jc w:val="center"/>
        <w:rPr>
          <w:rFonts w:ascii="Bookman Old Style" w:hAnsi="Bookman Old Style"/>
          <w:b/>
        </w:rPr>
      </w:pPr>
    </w:p>
    <w:p w:rsidR="004A0DA5" w:rsidRPr="00C0212A" w:rsidRDefault="004A0DA5" w:rsidP="00D641EF">
      <w:pPr>
        <w:jc w:val="center"/>
        <w:rPr>
          <w:rFonts w:ascii="Bookman Old Style" w:hAnsi="Bookman Old Style"/>
          <w:b/>
        </w:rPr>
      </w:pPr>
    </w:p>
    <w:p w:rsidR="004A0DA5" w:rsidRPr="00C0212A" w:rsidRDefault="004A0DA5" w:rsidP="00D641EF">
      <w:pPr>
        <w:jc w:val="center"/>
        <w:rPr>
          <w:rFonts w:ascii="Bookman Old Style" w:hAnsi="Bookman Old Style"/>
          <w:b/>
        </w:rPr>
      </w:pPr>
    </w:p>
    <w:p w:rsidR="004A0DA5" w:rsidRPr="00C0212A" w:rsidRDefault="004A0DA5" w:rsidP="00D641EF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4A0DA5" w:rsidRPr="00C0212A" w:rsidRDefault="004A0DA5" w:rsidP="00D641EF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4A0DA5" w:rsidRPr="00C0212A" w:rsidRDefault="004A0DA5" w:rsidP="00D641EF">
      <w:pPr>
        <w:ind w:firstLine="1440"/>
        <w:jc w:val="both"/>
        <w:rPr>
          <w:rFonts w:ascii="Bookman Old Style" w:hAnsi="Bookman Old Style"/>
        </w:rPr>
      </w:pPr>
    </w:p>
    <w:p w:rsidR="004A0DA5" w:rsidRDefault="004A0DA5" w:rsidP="00D641EF">
      <w:pPr>
        <w:ind w:firstLine="1440"/>
        <w:jc w:val="both"/>
        <w:outlineLvl w:val="0"/>
        <w:rPr>
          <w:rFonts w:ascii="Bookman Old Style" w:hAnsi="Bookman Old Style"/>
        </w:rPr>
      </w:pPr>
    </w:p>
    <w:p w:rsidR="004A0DA5" w:rsidRDefault="004A0DA5" w:rsidP="00D641EF">
      <w:pPr>
        <w:ind w:firstLine="1440"/>
        <w:outlineLvl w:val="0"/>
        <w:rPr>
          <w:rFonts w:ascii="Bookman Old Style" w:hAnsi="Bookman Old Style"/>
        </w:rPr>
      </w:pPr>
    </w:p>
    <w:p w:rsidR="004A0DA5" w:rsidRDefault="004A0DA5" w:rsidP="00D641EF">
      <w:pPr>
        <w:ind w:firstLine="1440"/>
        <w:outlineLvl w:val="0"/>
        <w:rPr>
          <w:rFonts w:ascii="Bookman Old Style" w:hAnsi="Bookman Old Style"/>
        </w:rPr>
      </w:pPr>
    </w:p>
    <w:p w:rsidR="004A0DA5" w:rsidRDefault="004A0DA5" w:rsidP="00D641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4A0DA5" w:rsidRDefault="004A0DA5">
      <w:pPr>
        <w:ind w:firstLine="1440"/>
        <w:rPr>
          <w:rFonts w:ascii="Bookman Old Style" w:hAnsi="Bookman Old Style"/>
        </w:rPr>
      </w:pPr>
    </w:p>
    <w:p w:rsidR="004A0DA5" w:rsidRDefault="004A0DA5">
      <w:pPr>
        <w:rPr>
          <w:rFonts w:ascii="Bookman Old Style" w:hAnsi="Bookman Old Style"/>
        </w:rPr>
      </w:pPr>
    </w:p>
    <w:p w:rsidR="004A0DA5" w:rsidRDefault="004A0DA5">
      <w:pPr>
        <w:ind w:firstLine="1440"/>
        <w:rPr>
          <w:rFonts w:ascii="Bookman Old Style" w:hAnsi="Bookman Old Style"/>
        </w:rPr>
      </w:pPr>
    </w:p>
    <w:p w:rsidR="004A0DA5" w:rsidRDefault="004A0DA5" w:rsidP="00D641EF">
      <w:pPr>
        <w:jc w:val="center"/>
        <w:outlineLvl w:val="0"/>
        <w:rPr>
          <w:rFonts w:ascii="Bookman Old Style" w:hAnsi="Bookman Old Style"/>
          <w:b/>
        </w:rPr>
      </w:pPr>
    </w:p>
    <w:p w:rsidR="004A0DA5" w:rsidRDefault="004A0DA5" w:rsidP="00D641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A0DA5" w:rsidRDefault="004A0DA5" w:rsidP="00D641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EF" w:rsidRDefault="00D641EF">
      <w:r>
        <w:separator/>
      </w:r>
    </w:p>
  </w:endnote>
  <w:endnote w:type="continuationSeparator" w:id="0">
    <w:p w:rsidR="00D641EF" w:rsidRDefault="00D6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EF" w:rsidRDefault="00D641EF">
      <w:r>
        <w:separator/>
      </w:r>
    </w:p>
  </w:footnote>
  <w:footnote w:type="continuationSeparator" w:id="0">
    <w:p w:rsidR="00D641EF" w:rsidRDefault="00D64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0DA5"/>
    <w:rsid w:val="004C67DE"/>
    <w:rsid w:val="006D462F"/>
    <w:rsid w:val="009F196D"/>
    <w:rsid w:val="00A9035B"/>
    <w:rsid w:val="00CD613B"/>
    <w:rsid w:val="00D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0D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0DA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