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2A" w:rsidRDefault="00AF252A">
      <w:pPr>
        <w:pStyle w:val="Ttulo"/>
      </w:pPr>
      <w:bookmarkStart w:id="0" w:name="_GoBack"/>
      <w:bookmarkEnd w:id="0"/>
      <w:r>
        <w:t>INDICAÇÃO Nº 1130/10</w:t>
      </w:r>
    </w:p>
    <w:p w:rsidR="00AF252A" w:rsidRDefault="00AF252A">
      <w:pPr>
        <w:jc w:val="center"/>
        <w:rPr>
          <w:rFonts w:ascii="Bookman Old Style" w:hAnsi="Bookman Old Style"/>
          <w:b/>
          <w:u w:val="single"/>
        </w:rPr>
      </w:pPr>
    </w:p>
    <w:p w:rsidR="00AF252A" w:rsidRDefault="00AF252A">
      <w:pPr>
        <w:jc w:val="center"/>
        <w:rPr>
          <w:rFonts w:ascii="Bookman Old Style" w:hAnsi="Bookman Old Style"/>
          <w:b/>
          <w:u w:val="single"/>
        </w:rPr>
      </w:pPr>
    </w:p>
    <w:p w:rsidR="00AF252A" w:rsidRDefault="00AF252A">
      <w:pPr>
        <w:jc w:val="center"/>
        <w:rPr>
          <w:rFonts w:ascii="Bookman Old Style" w:hAnsi="Bookman Old Style"/>
          <w:b/>
          <w:u w:val="single"/>
        </w:rPr>
      </w:pPr>
    </w:p>
    <w:p w:rsidR="00AF252A" w:rsidRDefault="00AF252A">
      <w:pPr>
        <w:pStyle w:val="Recuodecorpodetexto"/>
      </w:pPr>
      <w:r>
        <w:t>“Recuperação da camada asfáltica defronte a subestação de energia na Rua Luiz Suzigan, no bairro Cidade Industrial”.</w:t>
      </w:r>
    </w:p>
    <w:p w:rsidR="00AF252A" w:rsidRDefault="00AF252A">
      <w:pPr>
        <w:ind w:left="1440" w:firstLine="3600"/>
        <w:jc w:val="both"/>
        <w:rPr>
          <w:rFonts w:ascii="Bookman Old Style" w:hAnsi="Bookman Old Style"/>
        </w:rPr>
      </w:pPr>
    </w:p>
    <w:p w:rsidR="00AF252A" w:rsidRDefault="00AF252A">
      <w:pPr>
        <w:ind w:left="1440" w:firstLine="3600"/>
        <w:jc w:val="both"/>
        <w:rPr>
          <w:rFonts w:ascii="Bookman Old Style" w:hAnsi="Bookman Old Style"/>
        </w:rPr>
      </w:pPr>
    </w:p>
    <w:p w:rsidR="00AF252A" w:rsidRDefault="00AF252A">
      <w:pPr>
        <w:ind w:left="1440" w:firstLine="3600"/>
        <w:jc w:val="both"/>
        <w:rPr>
          <w:rFonts w:ascii="Bookman Old Style" w:hAnsi="Bookman Old Style"/>
        </w:rPr>
      </w:pPr>
    </w:p>
    <w:p w:rsidR="00AF252A" w:rsidRDefault="00AF252A">
      <w:pPr>
        <w:ind w:left="1440" w:firstLine="3600"/>
        <w:jc w:val="both"/>
        <w:rPr>
          <w:rFonts w:ascii="Bookman Old Style" w:hAnsi="Bookman Old Style"/>
        </w:rPr>
      </w:pPr>
    </w:p>
    <w:p w:rsidR="00AF252A" w:rsidRPr="000B6B72" w:rsidRDefault="00AF252A" w:rsidP="007820A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competente que tome providências no sentido de recuperar da camada asfáltica </w:t>
      </w:r>
      <w:r w:rsidRPr="007019FB">
        <w:rPr>
          <w:rFonts w:ascii="Bookman Old Style" w:hAnsi="Bookman Old Style"/>
        </w:rPr>
        <w:t>defronte a subestação de energia na Rua Luiz Suzigan, no bairro Cidade Industrial.</w:t>
      </w:r>
    </w:p>
    <w:p w:rsidR="00AF252A" w:rsidRDefault="00AF252A" w:rsidP="007820A1">
      <w:pPr>
        <w:ind w:firstLine="1440"/>
        <w:jc w:val="both"/>
        <w:rPr>
          <w:rFonts w:ascii="Bookman Old Style" w:hAnsi="Bookman Old Style"/>
        </w:rPr>
      </w:pPr>
    </w:p>
    <w:p w:rsidR="00AF252A" w:rsidRDefault="00AF252A" w:rsidP="007820A1">
      <w:pPr>
        <w:ind w:firstLine="1440"/>
        <w:jc w:val="both"/>
        <w:rPr>
          <w:rFonts w:ascii="Bookman Old Style" w:hAnsi="Bookman Old Style"/>
          <w:b/>
        </w:rPr>
      </w:pPr>
    </w:p>
    <w:p w:rsidR="00AF252A" w:rsidRDefault="00AF252A" w:rsidP="007820A1">
      <w:pPr>
        <w:jc w:val="center"/>
        <w:rPr>
          <w:rFonts w:ascii="Bookman Old Style" w:hAnsi="Bookman Old Style"/>
          <w:b/>
        </w:rPr>
      </w:pPr>
    </w:p>
    <w:p w:rsidR="00AF252A" w:rsidRDefault="00AF252A" w:rsidP="007820A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F252A" w:rsidRDefault="00AF252A" w:rsidP="007820A1">
      <w:pPr>
        <w:jc w:val="center"/>
        <w:rPr>
          <w:rFonts w:ascii="Bookman Old Style" w:hAnsi="Bookman Old Style"/>
          <w:b/>
        </w:rPr>
      </w:pPr>
    </w:p>
    <w:p w:rsidR="00AF252A" w:rsidRDefault="00AF252A" w:rsidP="007820A1">
      <w:pPr>
        <w:jc w:val="center"/>
        <w:rPr>
          <w:rFonts w:ascii="Bookman Old Style" w:hAnsi="Bookman Old Style"/>
          <w:b/>
        </w:rPr>
      </w:pPr>
    </w:p>
    <w:p w:rsidR="00AF252A" w:rsidRDefault="00AF252A" w:rsidP="007820A1">
      <w:pPr>
        <w:jc w:val="center"/>
        <w:rPr>
          <w:rFonts w:ascii="Bookman Old Style" w:hAnsi="Bookman Old Style"/>
          <w:b/>
        </w:rPr>
      </w:pPr>
    </w:p>
    <w:p w:rsidR="00AF252A" w:rsidRDefault="00AF252A" w:rsidP="007820A1">
      <w:pPr>
        <w:jc w:val="center"/>
        <w:rPr>
          <w:rFonts w:ascii="Bookman Old Style" w:hAnsi="Bookman Old Style"/>
          <w:b/>
        </w:rPr>
      </w:pPr>
    </w:p>
    <w:p w:rsidR="00AF252A" w:rsidRPr="00C4775E" w:rsidRDefault="00AF252A" w:rsidP="007820A1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AF252A" w:rsidRPr="003D2A9F" w:rsidRDefault="00AF252A" w:rsidP="007820A1">
      <w:pPr>
        <w:ind w:firstLine="1440"/>
        <w:jc w:val="both"/>
        <w:rPr>
          <w:rFonts w:ascii="Bookman Old Style" w:hAnsi="Bookman Old Style"/>
        </w:rPr>
      </w:pPr>
    </w:p>
    <w:p w:rsidR="00AF252A" w:rsidRDefault="00AF252A" w:rsidP="007820A1">
      <w:pPr>
        <w:ind w:firstLine="1440"/>
        <w:jc w:val="both"/>
        <w:rPr>
          <w:rFonts w:ascii="Bookman Old Style" w:hAnsi="Bookman Old Style"/>
        </w:rPr>
      </w:pPr>
    </w:p>
    <w:p w:rsidR="00AF252A" w:rsidRDefault="00AF252A">
      <w:pPr>
        <w:ind w:firstLine="1440"/>
        <w:jc w:val="center"/>
        <w:rPr>
          <w:rFonts w:ascii="Bookman Old Style" w:hAnsi="Bookman Old Style"/>
          <w:b/>
        </w:rPr>
      </w:pPr>
    </w:p>
    <w:p w:rsidR="00AF252A" w:rsidRDefault="00AF252A">
      <w:pPr>
        <w:ind w:firstLine="1440"/>
        <w:jc w:val="both"/>
        <w:rPr>
          <w:rFonts w:ascii="Bookman Old Style" w:hAnsi="Bookman Old Style"/>
        </w:rPr>
      </w:pPr>
    </w:p>
    <w:p w:rsidR="00AF252A" w:rsidRDefault="00AF252A">
      <w:pPr>
        <w:ind w:firstLine="1440"/>
        <w:jc w:val="both"/>
        <w:rPr>
          <w:rFonts w:ascii="Bookman Old Style" w:hAnsi="Bookman Old Style"/>
        </w:rPr>
      </w:pPr>
    </w:p>
    <w:p w:rsidR="00AF252A" w:rsidRDefault="00AF252A" w:rsidP="007820A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AF252A" w:rsidRDefault="00AF252A">
      <w:pPr>
        <w:ind w:firstLine="1440"/>
        <w:rPr>
          <w:rFonts w:ascii="Bookman Old Style" w:hAnsi="Bookman Old Style"/>
        </w:rPr>
      </w:pPr>
    </w:p>
    <w:p w:rsidR="00AF252A" w:rsidRDefault="00AF252A">
      <w:pPr>
        <w:rPr>
          <w:rFonts w:ascii="Bookman Old Style" w:hAnsi="Bookman Old Style"/>
        </w:rPr>
      </w:pPr>
    </w:p>
    <w:p w:rsidR="00AF252A" w:rsidRDefault="00AF252A">
      <w:pPr>
        <w:ind w:firstLine="1440"/>
        <w:rPr>
          <w:rFonts w:ascii="Bookman Old Style" w:hAnsi="Bookman Old Style"/>
        </w:rPr>
      </w:pPr>
    </w:p>
    <w:p w:rsidR="00AF252A" w:rsidRDefault="00AF252A">
      <w:pPr>
        <w:ind w:firstLine="1440"/>
        <w:rPr>
          <w:rFonts w:ascii="Bookman Old Style" w:hAnsi="Bookman Old Style"/>
        </w:rPr>
      </w:pPr>
    </w:p>
    <w:p w:rsidR="00AF252A" w:rsidRDefault="00AF252A" w:rsidP="007820A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F252A" w:rsidRDefault="00AF252A" w:rsidP="007820A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F252A" w:rsidRDefault="00AF252A" w:rsidP="007820A1">
      <w:pPr>
        <w:ind w:firstLine="120"/>
        <w:jc w:val="center"/>
        <w:outlineLvl w:val="0"/>
        <w:rPr>
          <w:rFonts w:ascii="Bookman Old Style" w:hAnsi="Bookman Old Style"/>
        </w:rPr>
      </w:pPr>
    </w:p>
    <w:p w:rsidR="00AF252A" w:rsidRDefault="00AF252A" w:rsidP="007820A1">
      <w:pPr>
        <w:ind w:firstLine="120"/>
        <w:jc w:val="center"/>
        <w:outlineLvl w:val="0"/>
        <w:rPr>
          <w:rFonts w:ascii="Bookman Old Style" w:hAnsi="Bookman Old Style"/>
        </w:rPr>
      </w:pPr>
    </w:p>
    <w:p w:rsidR="00AF252A" w:rsidRDefault="00AF252A" w:rsidP="007820A1">
      <w:pPr>
        <w:ind w:firstLine="120"/>
        <w:jc w:val="center"/>
        <w:outlineLvl w:val="0"/>
        <w:rPr>
          <w:rFonts w:ascii="Bookman Old Style" w:hAnsi="Bookman Old Style"/>
        </w:rPr>
      </w:pPr>
    </w:p>
    <w:p w:rsidR="00AF252A" w:rsidRDefault="00AF252A" w:rsidP="007820A1">
      <w:pPr>
        <w:ind w:firstLine="120"/>
        <w:jc w:val="center"/>
        <w:outlineLvl w:val="0"/>
        <w:rPr>
          <w:rFonts w:ascii="Bookman Old Style" w:hAnsi="Bookman Old Style"/>
        </w:rPr>
      </w:pPr>
    </w:p>
    <w:p w:rsidR="00AF252A" w:rsidRPr="007D7026" w:rsidRDefault="00AF252A" w:rsidP="007820A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A1" w:rsidRDefault="007820A1">
      <w:r>
        <w:separator/>
      </w:r>
    </w:p>
  </w:endnote>
  <w:endnote w:type="continuationSeparator" w:id="0">
    <w:p w:rsidR="007820A1" w:rsidRDefault="007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A1" w:rsidRDefault="007820A1">
      <w:r>
        <w:separator/>
      </w:r>
    </w:p>
  </w:footnote>
  <w:footnote w:type="continuationSeparator" w:id="0">
    <w:p w:rsidR="007820A1" w:rsidRDefault="00782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20A1"/>
    <w:rsid w:val="009F196D"/>
    <w:rsid w:val="00A9035B"/>
    <w:rsid w:val="00AF252A"/>
    <w:rsid w:val="00B02E1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F25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F252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F252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