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3F" w:rsidRDefault="0035723F">
      <w:pPr>
        <w:pStyle w:val="Ttulo"/>
      </w:pPr>
      <w:bookmarkStart w:id="0" w:name="_GoBack"/>
      <w:bookmarkEnd w:id="0"/>
      <w:r>
        <w:t>INDICAÇÃO Nº 1133/10</w:t>
      </w:r>
    </w:p>
    <w:p w:rsidR="0035723F" w:rsidRDefault="0035723F">
      <w:pPr>
        <w:jc w:val="center"/>
        <w:rPr>
          <w:rFonts w:ascii="Bookman Old Style" w:hAnsi="Bookman Old Style"/>
          <w:b/>
          <w:u w:val="single"/>
        </w:rPr>
      </w:pPr>
    </w:p>
    <w:p w:rsidR="0035723F" w:rsidRDefault="0035723F">
      <w:pPr>
        <w:jc w:val="center"/>
        <w:rPr>
          <w:rFonts w:ascii="Bookman Old Style" w:hAnsi="Bookman Old Style"/>
          <w:b/>
          <w:u w:val="single"/>
        </w:rPr>
      </w:pPr>
    </w:p>
    <w:p w:rsidR="0035723F" w:rsidRDefault="0035723F">
      <w:pPr>
        <w:jc w:val="center"/>
        <w:rPr>
          <w:rFonts w:ascii="Bookman Old Style" w:hAnsi="Bookman Old Style"/>
          <w:b/>
          <w:u w:val="single"/>
        </w:rPr>
      </w:pPr>
    </w:p>
    <w:p w:rsidR="0035723F" w:rsidRDefault="0035723F" w:rsidP="003C0155">
      <w:pPr>
        <w:pStyle w:val="Recuodecorpodetexto"/>
        <w:ind w:left="4560"/>
      </w:pPr>
      <w:r>
        <w:t>“Operação tapa-buraco na Rua Coelho Neto defronte aos n° 364 e 383, no bairro São Francisco II”.</w:t>
      </w:r>
    </w:p>
    <w:p w:rsidR="0035723F" w:rsidRDefault="0035723F">
      <w:pPr>
        <w:ind w:left="1440" w:firstLine="3600"/>
        <w:jc w:val="both"/>
        <w:rPr>
          <w:rFonts w:ascii="Bookman Old Style" w:hAnsi="Bookman Old Style"/>
        </w:rPr>
      </w:pPr>
    </w:p>
    <w:p w:rsidR="0035723F" w:rsidRDefault="0035723F">
      <w:pPr>
        <w:ind w:left="1440" w:firstLine="3600"/>
        <w:jc w:val="both"/>
        <w:rPr>
          <w:rFonts w:ascii="Bookman Old Style" w:hAnsi="Bookman Old Style"/>
        </w:rPr>
      </w:pPr>
    </w:p>
    <w:p w:rsidR="0035723F" w:rsidRDefault="0035723F">
      <w:pPr>
        <w:ind w:left="1440" w:firstLine="3600"/>
        <w:jc w:val="both"/>
        <w:rPr>
          <w:rFonts w:ascii="Bookman Old Style" w:hAnsi="Bookman Old Style"/>
        </w:rPr>
      </w:pPr>
    </w:p>
    <w:p w:rsidR="0035723F" w:rsidRDefault="0035723F">
      <w:pPr>
        <w:ind w:left="1440" w:firstLine="3600"/>
        <w:jc w:val="both"/>
        <w:rPr>
          <w:rFonts w:ascii="Bookman Old Style" w:hAnsi="Bookman Old Style"/>
        </w:rPr>
      </w:pPr>
    </w:p>
    <w:p w:rsidR="0035723F" w:rsidRPr="00A47246" w:rsidRDefault="0035723F" w:rsidP="003C015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</w:t>
      </w:r>
      <w:r w:rsidRPr="00F90B58">
        <w:rPr>
          <w:rFonts w:ascii="Bookman Old Style" w:hAnsi="Bookman Old Style"/>
        </w:rPr>
        <w:t>providências no sentido de executar</w:t>
      </w:r>
      <w:r w:rsidRPr="007110AB">
        <w:rPr>
          <w:rFonts w:ascii="Bookman Old Style" w:hAnsi="Bookman Old Style"/>
        </w:rPr>
        <w:t xml:space="preserve"> operação tapa</w:t>
      </w:r>
      <w:r w:rsidRPr="008B1BB8">
        <w:rPr>
          <w:rFonts w:ascii="Bookman Old Style" w:hAnsi="Bookman Old Style"/>
        </w:rPr>
        <w:t>-buraco na Rua Coelho Neto defronte aos n° 364 e 383, no bairro São Francisco II.</w:t>
      </w:r>
    </w:p>
    <w:p w:rsidR="0035723F" w:rsidRDefault="0035723F" w:rsidP="003C0155">
      <w:pPr>
        <w:ind w:firstLine="1440"/>
        <w:jc w:val="both"/>
        <w:rPr>
          <w:rFonts w:ascii="Bookman Old Style" w:hAnsi="Bookman Old Style"/>
        </w:rPr>
      </w:pPr>
    </w:p>
    <w:p w:rsidR="0035723F" w:rsidRDefault="0035723F" w:rsidP="003C0155">
      <w:pPr>
        <w:ind w:firstLine="1440"/>
        <w:jc w:val="both"/>
        <w:rPr>
          <w:rFonts w:ascii="Bookman Old Style" w:hAnsi="Bookman Old Style"/>
          <w:b/>
        </w:rPr>
      </w:pPr>
    </w:p>
    <w:p w:rsidR="0035723F" w:rsidRDefault="0035723F" w:rsidP="003C0155">
      <w:pPr>
        <w:jc w:val="center"/>
        <w:rPr>
          <w:rFonts w:ascii="Bookman Old Style" w:hAnsi="Bookman Old Style"/>
          <w:b/>
        </w:rPr>
      </w:pPr>
    </w:p>
    <w:p w:rsidR="0035723F" w:rsidRDefault="0035723F" w:rsidP="003C015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5723F" w:rsidRDefault="0035723F" w:rsidP="003C0155">
      <w:pPr>
        <w:jc w:val="center"/>
        <w:rPr>
          <w:rFonts w:ascii="Bookman Old Style" w:hAnsi="Bookman Old Style"/>
          <w:b/>
        </w:rPr>
      </w:pPr>
    </w:p>
    <w:p w:rsidR="0035723F" w:rsidRDefault="0035723F" w:rsidP="003C0155">
      <w:pPr>
        <w:jc w:val="center"/>
        <w:rPr>
          <w:rFonts w:ascii="Bookman Old Style" w:hAnsi="Bookman Old Style"/>
          <w:b/>
        </w:rPr>
      </w:pPr>
    </w:p>
    <w:p w:rsidR="0035723F" w:rsidRDefault="0035723F" w:rsidP="003C0155">
      <w:pPr>
        <w:jc w:val="center"/>
        <w:rPr>
          <w:rFonts w:ascii="Bookman Old Style" w:hAnsi="Bookman Old Style"/>
          <w:b/>
        </w:rPr>
      </w:pPr>
    </w:p>
    <w:p w:rsidR="0035723F" w:rsidRDefault="0035723F" w:rsidP="003C0155">
      <w:pPr>
        <w:jc w:val="center"/>
        <w:rPr>
          <w:rFonts w:ascii="Bookman Old Style" w:hAnsi="Bookman Old Style"/>
          <w:b/>
        </w:rPr>
      </w:pPr>
    </w:p>
    <w:p w:rsidR="0035723F" w:rsidRPr="00C4775E" w:rsidRDefault="0035723F" w:rsidP="003C0155">
      <w:pPr>
        <w:pStyle w:val="Recuodecorpodetexto2"/>
        <w:ind w:firstLine="1416"/>
        <w:rPr>
          <w:b/>
        </w:rPr>
      </w:pPr>
      <w:r>
        <w:t>A via acima mencionada encontra-se com a camada asfáltica danificada com buracos, causando transtornos aos motoristas que por ela necessitam transitar. Necessita dos serviços de tapa-buracos.</w:t>
      </w:r>
    </w:p>
    <w:p w:rsidR="0035723F" w:rsidRPr="003D2A9F" w:rsidRDefault="0035723F" w:rsidP="003C0155">
      <w:pPr>
        <w:ind w:firstLine="1440"/>
        <w:jc w:val="both"/>
        <w:rPr>
          <w:rFonts w:ascii="Bookman Old Style" w:hAnsi="Bookman Old Style"/>
        </w:rPr>
      </w:pPr>
    </w:p>
    <w:p w:rsidR="0035723F" w:rsidRDefault="0035723F" w:rsidP="003C0155">
      <w:pPr>
        <w:ind w:firstLine="1440"/>
        <w:jc w:val="both"/>
        <w:rPr>
          <w:rFonts w:ascii="Bookman Old Style" w:hAnsi="Bookman Old Style"/>
        </w:rPr>
      </w:pPr>
    </w:p>
    <w:p w:rsidR="0035723F" w:rsidRDefault="0035723F">
      <w:pPr>
        <w:ind w:firstLine="1440"/>
        <w:jc w:val="center"/>
        <w:rPr>
          <w:rFonts w:ascii="Bookman Old Style" w:hAnsi="Bookman Old Style"/>
          <w:b/>
        </w:rPr>
      </w:pPr>
    </w:p>
    <w:p w:rsidR="0035723F" w:rsidRDefault="0035723F">
      <w:pPr>
        <w:ind w:firstLine="1440"/>
        <w:jc w:val="both"/>
        <w:rPr>
          <w:rFonts w:ascii="Bookman Old Style" w:hAnsi="Bookman Old Style"/>
        </w:rPr>
      </w:pPr>
    </w:p>
    <w:p w:rsidR="0035723F" w:rsidRDefault="0035723F">
      <w:pPr>
        <w:ind w:firstLine="1440"/>
        <w:jc w:val="both"/>
        <w:rPr>
          <w:rFonts w:ascii="Bookman Old Style" w:hAnsi="Bookman Old Style"/>
        </w:rPr>
      </w:pPr>
    </w:p>
    <w:p w:rsidR="0035723F" w:rsidRDefault="0035723F" w:rsidP="003C015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março de 2010.</w:t>
      </w:r>
    </w:p>
    <w:p w:rsidR="0035723F" w:rsidRDefault="0035723F">
      <w:pPr>
        <w:ind w:firstLine="1440"/>
        <w:rPr>
          <w:rFonts w:ascii="Bookman Old Style" w:hAnsi="Bookman Old Style"/>
        </w:rPr>
      </w:pPr>
    </w:p>
    <w:p w:rsidR="0035723F" w:rsidRDefault="0035723F">
      <w:pPr>
        <w:rPr>
          <w:rFonts w:ascii="Bookman Old Style" w:hAnsi="Bookman Old Style"/>
        </w:rPr>
      </w:pPr>
    </w:p>
    <w:p w:rsidR="0035723F" w:rsidRDefault="0035723F">
      <w:pPr>
        <w:ind w:firstLine="1440"/>
        <w:rPr>
          <w:rFonts w:ascii="Bookman Old Style" w:hAnsi="Bookman Old Style"/>
        </w:rPr>
      </w:pPr>
    </w:p>
    <w:p w:rsidR="0035723F" w:rsidRDefault="0035723F">
      <w:pPr>
        <w:ind w:firstLine="1440"/>
        <w:rPr>
          <w:rFonts w:ascii="Bookman Old Style" w:hAnsi="Bookman Old Style"/>
        </w:rPr>
      </w:pPr>
    </w:p>
    <w:p w:rsidR="0035723F" w:rsidRDefault="0035723F" w:rsidP="003C015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5723F" w:rsidRDefault="0035723F" w:rsidP="003C015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5723F" w:rsidRDefault="0035723F" w:rsidP="003C0155">
      <w:pPr>
        <w:ind w:firstLine="120"/>
        <w:jc w:val="center"/>
        <w:outlineLvl w:val="0"/>
        <w:rPr>
          <w:rFonts w:ascii="Bookman Old Style" w:hAnsi="Bookman Old Style"/>
        </w:rPr>
      </w:pPr>
    </w:p>
    <w:p w:rsidR="0035723F" w:rsidRDefault="0035723F" w:rsidP="003C0155">
      <w:pPr>
        <w:ind w:firstLine="120"/>
        <w:jc w:val="center"/>
        <w:outlineLvl w:val="0"/>
        <w:rPr>
          <w:rFonts w:ascii="Bookman Old Style" w:hAnsi="Bookman Old Style"/>
        </w:rPr>
      </w:pPr>
    </w:p>
    <w:p w:rsidR="0035723F" w:rsidRDefault="0035723F" w:rsidP="003C0155">
      <w:pPr>
        <w:ind w:firstLine="120"/>
        <w:jc w:val="center"/>
        <w:outlineLvl w:val="0"/>
        <w:rPr>
          <w:rFonts w:ascii="Bookman Old Style" w:hAnsi="Bookman Old Style"/>
        </w:rPr>
      </w:pPr>
    </w:p>
    <w:p w:rsidR="0035723F" w:rsidRPr="007D7026" w:rsidRDefault="0035723F" w:rsidP="003C0155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55" w:rsidRDefault="003C0155">
      <w:r>
        <w:separator/>
      </w:r>
    </w:p>
  </w:endnote>
  <w:endnote w:type="continuationSeparator" w:id="0">
    <w:p w:rsidR="003C0155" w:rsidRDefault="003C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55" w:rsidRDefault="003C0155">
      <w:r>
        <w:separator/>
      </w:r>
    </w:p>
  </w:footnote>
  <w:footnote w:type="continuationSeparator" w:id="0">
    <w:p w:rsidR="003C0155" w:rsidRDefault="003C0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057E"/>
    <w:rsid w:val="001D1394"/>
    <w:rsid w:val="0035723F"/>
    <w:rsid w:val="003C0155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5723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5723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5723F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