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4" w:rsidRDefault="002A6D54" w:rsidP="000213E5">
      <w:pPr>
        <w:pStyle w:val="Ttulo"/>
      </w:pPr>
      <w:bookmarkStart w:id="0" w:name="_GoBack"/>
      <w:bookmarkEnd w:id="0"/>
      <w:r>
        <w:t>INDICAÇÃO Nº 1217/2010</w:t>
      </w:r>
    </w:p>
    <w:p w:rsidR="002A6D54" w:rsidRDefault="002A6D54">
      <w:pPr>
        <w:jc w:val="center"/>
        <w:rPr>
          <w:rFonts w:ascii="Bookman Old Style" w:hAnsi="Bookman Old Style"/>
          <w:b/>
          <w:u w:val="single"/>
        </w:rPr>
      </w:pPr>
    </w:p>
    <w:p w:rsidR="002A6D54" w:rsidRDefault="002A6D54">
      <w:pPr>
        <w:jc w:val="center"/>
        <w:rPr>
          <w:rFonts w:ascii="Bookman Old Style" w:hAnsi="Bookman Old Style"/>
          <w:b/>
          <w:u w:val="single"/>
        </w:rPr>
      </w:pPr>
    </w:p>
    <w:p w:rsidR="002A6D54" w:rsidRDefault="002A6D54" w:rsidP="000213E5">
      <w:pPr>
        <w:pStyle w:val="Recuodecorpodetexto"/>
        <w:ind w:left="4440"/>
      </w:pPr>
      <w:r>
        <w:t>“Quanto a iluminação, intensificação de rondas policiais e calçamento em área institucional do Jardim Adélia.”</w:t>
      </w:r>
    </w:p>
    <w:p w:rsidR="002A6D54" w:rsidRDefault="002A6D54">
      <w:pPr>
        <w:ind w:left="1440" w:firstLine="3600"/>
        <w:jc w:val="both"/>
        <w:rPr>
          <w:rFonts w:ascii="Bookman Old Style" w:hAnsi="Bookman Old Style"/>
        </w:rPr>
      </w:pPr>
    </w:p>
    <w:p w:rsidR="002A6D54" w:rsidRDefault="002A6D54">
      <w:pPr>
        <w:ind w:left="1440" w:firstLine="3600"/>
        <w:jc w:val="both"/>
        <w:rPr>
          <w:rFonts w:ascii="Bookman Old Style" w:hAnsi="Bookman Old Style"/>
        </w:rPr>
      </w:pPr>
    </w:p>
    <w:p w:rsidR="002A6D54" w:rsidRDefault="002A6D54">
      <w:pPr>
        <w:ind w:left="1440" w:firstLine="3600"/>
        <w:jc w:val="both"/>
        <w:rPr>
          <w:rFonts w:ascii="Bookman Old Style" w:hAnsi="Bookman Old Style"/>
        </w:rPr>
      </w:pPr>
    </w:p>
    <w:p w:rsidR="002A6D54" w:rsidRDefault="002A6D54">
      <w:pPr>
        <w:ind w:left="1440" w:firstLine="3600"/>
        <w:jc w:val="both"/>
        <w:rPr>
          <w:rFonts w:ascii="Bookman Old Style" w:hAnsi="Bookman Old Style"/>
        </w:rPr>
      </w:pPr>
    </w:p>
    <w:p w:rsidR="002A6D54" w:rsidRPr="00177AD0" w:rsidRDefault="002A6D54" w:rsidP="000213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iluminação, intensificação de rondas policiais e calçamento em área institucional, localizada entre as ruas Itabi e Ipeuna no jardim Adélia.</w:t>
      </w:r>
    </w:p>
    <w:p w:rsidR="002A6D54" w:rsidRPr="003977F2" w:rsidRDefault="002A6D54" w:rsidP="000213E5">
      <w:pPr>
        <w:jc w:val="center"/>
        <w:rPr>
          <w:rFonts w:ascii="Bookman Old Style" w:hAnsi="Bookman Old Style"/>
          <w:b/>
        </w:rPr>
      </w:pPr>
    </w:p>
    <w:p w:rsidR="002A6D54" w:rsidRDefault="002A6D54" w:rsidP="000213E5">
      <w:pPr>
        <w:jc w:val="center"/>
        <w:rPr>
          <w:rFonts w:ascii="Bookman Old Style" w:hAnsi="Bookman Old Style"/>
          <w:b/>
        </w:rPr>
      </w:pPr>
    </w:p>
    <w:p w:rsidR="002A6D54" w:rsidRDefault="002A6D54" w:rsidP="000213E5">
      <w:pPr>
        <w:jc w:val="center"/>
        <w:rPr>
          <w:rFonts w:ascii="Bookman Old Style" w:hAnsi="Bookman Old Style"/>
          <w:b/>
        </w:rPr>
      </w:pPr>
    </w:p>
    <w:p w:rsidR="002A6D54" w:rsidRDefault="002A6D54" w:rsidP="000213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6D54" w:rsidRDefault="002A6D54" w:rsidP="000213E5">
      <w:pPr>
        <w:jc w:val="center"/>
        <w:rPr>
          <w:rFonts w:ascii="Bookman Old Style" w:hAnsi="Bookman Old Style"/>
          <w:b/>
        </w:rPr>
      </w:pPr>
    </w:p>
    <w:p w:rsidR="002A6D54" w:rsidRDefault="002A6D54" w:rsidP="000213E5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A6D54" w:rsidRDefault="002A6D54" w:rsidP="000213E5">
      <w:pPr>
        <w:jc w:val="center"/>
        <w:rPr>
          <w:rFonts w:ascii="Bookman Old Style" w:hAnsi="Bookman Old Style"/>
          <w:b/>
        </w:rPr>
      </w:pPr>
    </w:p>
    <w:p w:rsidR="002A6D54" w:rsidRDefault="002A6D54" w:rsidP="000213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há muito os moradores pedem melhoria na área institucional do bairro, pois, pessoas estranhas usam o lugar para praticas ilícitas e prostituição, devido a falta de iluminação. </w:t>
      </w:r>
    </w:p>
    <w:p w:rsidR="002A6D54" w:rsidRDefault="002A6D54" w:rsidP="000213E5">
      <w:pPr>
        <w:ind w:firstLine="1440"/>
        <w:jc w:val="both"/>
        <w:rPr>
          <w:rFonts w:ascii="Bookman Old Style" w:hAnsi="Bookman Old Style"/>
        </w:rPr>
      </w:pPr>
    </w:p>
    <w:p w:rsidR="002A6D54" w:rsidRDefault="002A6D54" w:rsidP="000213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Reclamam também da falta de calçamento ao redor da área, que obriga pedestres a utilizar a via pública destinada a veículos. </w:t>
      </w:r>
    </w:p>
    <w:p w:rsidR="002A6D54" w:rsidRDefault="002A6D54" w:rsidP="000213E5">
      <w:pPr>
        <w:ind w:firstLine="1440"/>
        <w:jc w:val="both"/>
        <w:rPr>
          <w:rFonts w:ascii="Bookman Old Style" w:hAnsi="Bookman Old Style"/>
        </w:rPr>
      </w:pPr>
    </w:p>
    <w:p w:rsidR="002A6D54" w:rsidRDefault="002A6D54" w:rsidP="000213E5">
      <w:pPr>
        <w:ind w:firstLine="1440"/>
        <w:jc w:val="both"/>
        <w:outlineLvl w:val="0"/>
        <w:rPr>
          <w:rFonts w:ascii="Bookman Old Style" w:hAnsi="Bookman Old Style"/>
        </w:rPr>
      </w:pPr>
    </w:p>
    <w:p w:rsidR="002A6D54" w:rsidRDefault="002A6D54" w:rsidP="000213E5">
      <w:pPr>
        <w:ind w:firstLine="1440"/>
        <w:outlineLvl w:val="0"/>
        <w:rPr>
          <w:rFonts w:ascii="Bookman Old Style" w:hAnsi="Bookman Old Style"/>
        </w:rPr>
      </w:pPr>
    </w:p>
    <w:p w:rsidR="002A6D54" w:rsidRDefault="002A6D54" w:rsidP="000213E5">
      <w:pPr>
        <w:ind w:firstLine="1440"/>
        <w:outlineLvl w:val="0"/>
        <w:rPr>
          <w:rFonts w:ascii="Bookman Old Style" w:hAnsi="Bookman Old Style"/>
        </w:rPr>
      </w:pPr>
    </w:p>
    <w:p w:rsidR="002A6D54" w:rsidRDefault="002A6D54" w:rsidP="000213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2A6D54" w:rsidRDefault="002A6D54">
      <w:pPr>
        <w:ind w:firstLine="1440"/>
        <w:rPr>
          <w:rFonts w:ascii="Bookman Old Style" w:hAnsi="Bookman Old Style"/>
        </w:rPr>
      </w:pPr>
    </w:p>
    <w:p w:rsidR="002A6D54" w:rsidRDefault="002A6D54" w:rsidP="000213E5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rPr>
          <w:rFonts w:ascii="Bookman Old Style" w:hAnsi="Bookman Old Style"/>
        </w:rPr>
      </w:pPr>
    </w:p>
    <w:p w:rsidR="002A6D54" w:rsidRDefault="002A6D54" w:rsidP="000213E5">
      <w:pPr>
        <w:jc w:val="center"/>
        <w:outlineLvl w:val="0"/>
        <w:rPr>
          <w:rFonts w:ascii="Bookman Old Style" w:hAnsi="Bookman Old Style"/>
          <w:b/>
        </w:rPr>
      </w:pPr>
    </w:p>
    <w:p w:rsidR="002A6D54" w:rsidRDefault="002A6D54" w:rsidP="000213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A6D54" w:rsidRDefault="002A6D54" w:rsidP="000213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A6D54" w:rsidRDefault="002A6D54" w:rsidP="000213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E5" w:rsidRDefault="000213E5">
      <w:r>
        <w:separator/>
      </w:r>
    </w:p>
  </w:endnote>
  <w:endnote w:type="continuationSeparator" w:id="0">
    <w:p w:rsidR="000213E5" w:rsidRDefault="0002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E5" w:rsidRDefault="000213E5">
      <w:r>
        <w:separator/>
      </w:r>
    </w:p>
  </w:footnote>
  <w:footnote w:type="continuationSeparator" w:id="0">
    <w:p w:rsidR="000213E5" w:rsidRDefault="0002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3E5"/>
    <w:rsid w:val="001D1394"/>
    <w:rsid w:val="002A6D54"/>
    <w:rsid w:val="003D3AA8"/>
    <w:rsid w:val="004C67DE"/>
    <w:rsid w:val="009113D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6D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6D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