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EB" w:rsidRDefault="00D37FEB" w:rsidP="005C667C">
      <w:pPr>
        <w:pStyle w:val="Ttulo"/>
      </w:pPr>
      <w:bookmarkStart w:id="0" w:name="_GoBack"/>
      <w:bookmarkEnd w:id="0"/>
      <w:r>
        <w:t>INDICAÇÃO Nº 1296/10</w:t>
      </w:r>
    </w:p>
    <w:p w:rsidR="00D37FEB" w:rsidRDefault="00D37FEB" w:rsidP="005C667C">
      <w:pPr>
        <w:jc w:val="center"/>
        <w:rPr>
          <w:rFonts w:ascii="Bookman Old Style" w:hAnsi="Bookman Old Style"/>
          <w:b/>
          <w:u w:val="single"/>
        </w:rPr>
      </w:pPr>
    </w:p>
    <w:p w:rsidR="00D37FEB" w:rsidRDefault="00D37FEB" w:rsidP="005C667C">
      <w:pPr>
        <w:jc w:val="center"/>
        <w:rPr>
          <w:rFonts w:ascii="Bookman Old Style" w:hAnsi="Bookman Old Style"/>
          <w:b/>
          <w:u w:val="single"/>
        </w:rPr>
      </w:pPr>
    </w:p>
    <w:p w:rsidR="00D37FEB" w:rsidRDefault="00D37FEB" w:rsidP="005C667C">
      <w:pPr>
        <w:pStyle w:val="Recuodecorpodetexto"/>
        <w:ind w:left="4440"/>
      </w:pPr>
      <w:r>
        <w:t>“Operação tapa-buracos na Rua Terezina em frente ao n° 680, no bairro Cidade Nova”.</w:t>
      </w:r>
    </w:p>
    <w:p w:rsidR="00D37FEB" w:rsidRDefault="00D37FEB" w:rsidP="005C667C">
      <w:pPr>
        <w:ind w:left="1440" w:firstLine="3600"/>
        <w:jc w:val="both"/>
        <w:rPr>
          <w:rFonts w:ascii="Bookman Old Style" w:hAnsi="Bookman Old Style"/>
        </w:rPr>
      </w:pPr>
    </w:p>
    <w:p w:rsidR="00D37FEB" w:rsidRPr="00C0212A" w:rsidRDefault="00D37FEB" w:rsidP="005C667C">
      <w:pPr>
        <w:ind w:left="1440" w:firstLine="3600"/>
        <w:jc w:val="both"/>
        <w:rPr>
          <w:rFonts w:ascii="Bookman Old Style" w:hAnsi="Bookman Old Style"/>
        </w:rPr>
      </w:pPr>
    </w:p>
    <w:p w:rsidR="00D37FEB" w:rsidRPr="00C0212A" w:rsidRDefault="00D37FEB" w:rsidP="005C667C">
      <w:pPr>
        <w:ind w:left="1440" w:firstLine="3600"/>
        <w:jc w:val="both"/>
        <w:rPr>
          <w:rFonts w:ascii="Bookman Old Style" w:hAnsi="Bookman Old Style"/>
        </w:rPr>
      </w:pPr>
    </w:p>
    <w:p w:rsidR="00D37FEB" w:rsidRPr="00C0212A" w:rsidRDefault="00D37FEB" w:rsidP="005C667C">
      <w:pPr>
        <w:ind w:left="1440" w:firstLine="3600"/>
        <w:jc w:val="both"/>
        <w:rPr>
          <w:rFonts w:ascii="Bookman Old Style" w:hAnsi="Bookman Old Style"/>
        </w:rPr>
      </w:pPr>
    </w:p>
    <w:p w:rsidR="00D37FEB" w:rsidRPr="00C0212A" w:rsidRDefault="00D37FEB" w:rsidP="005C667C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</w:t>
      </w:r>
      <w:r>
        <w:rPr>
          <w:rFonts w:ascii="Bookman Old Style" w:hAnsi="Bookman Old Style"/>
        </w:rPr>
        <w:t>Prefeito Municipal</w:t>
      </w:r>
      <w:r w:rsidRPr="00C0212A">
        <w:rPr>
          <w:rFonts w:ascii="Bookman Old Style" w:hAnsi="Bookman Old Style"/>
        </w:rPr>
        <w:t xml:space="preserve">, na forma regimental, determinar ao setor competente que proceda a operação tapa-buracos na </w:t>
      </w:r>
      <w:r>
        <w:rPr>
          <w:rFonts w:ascii="Bookman Old Style" w:hAnsi="Bookman Old Style"/>
        </w:rPr>
        <w:t>Rua Terezina, n° 680, no bairro Cidade Nova.</w:t>
      </w:r>
    </w:p>
    <w:p w:rsidR="00D37FEB" w:rsidRPr="00C0212A" w:rsidRDefault="00D37FEB" w:rsidP="005C667C">
      <w:pPr>
        <w:jc w:val="center"/>
        <w:rPr>
          <w:rFonts w:ascii="Bookman Old Style" w:hAnsi="Bookman Old Style"/>
          <w:b/>
        </w:rPr>
      </w:pPr>
    </w:p>
    <w:p w:rsidR="00D37FEB" w:rsidRPr="00C0212A" w:rsidRDefault="00D37FEB" w:rsidP="005C667C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D37FEB" w:rsidRPr="00C0212A" w:rsidRDefault="00D37FEB" w:rsidP="005C667C">
      <w:pPr>
        <w:jc w:val="center"/>
        <w:rPr>
          <w:rFonts w:ascii="Bookman Old Style" w:hAnsi="Bookman Old Style"/>
          <w:b/>
        </w:rPr>
      </w:pPr>
    </w:p>
    <w:p w:rsidR="00D37FEB" w:rsidRPr="00C0212A" w:rsidRDefault="00D37FEB" w:rsidP="005C667C">
      <w:pPr>
        <w:jc w:val="center"/>
        <w:rPr>
          <w:rFonts w:ascii="Bookman Old Style" w:hAnsi="Bookman Old Style"/>
          <w:b/>
        </w:rPr>
      </w:pPr>
    </w:p>
    <w:p w:rsidR="00D37FEB" w:rsidRPr="00C0212A" w:rsidRDefault="00D37FEB" w:rsidP="005C667C">
      <w:pPr>
        <w:jc w:val="center"/>
        <w:rPr>
          <w:rFonts w:ascii="Bookman Old Style" w:hAnsi="Bookman Old Style"/>
          <w:b/>
        </w:rPr>
      </w:pPr>
    </w:p>
    <w:p w:rsidR="00D37FEB" w:rsidRPr="005F5E91" w:rsidRDefault="00D37FEB" w:rsidP="005C667C">
      <w:pPr>
        <w:pStyle w:val="Recuodecorpodetexto"/>
        <w:ind w:left="0" w:firstLine="1440"/>
        <w:rPr>
          <w:b/>
        </w:rPr>
      </w:pPr>
      <w:r>
        <w:t xml:space="preserve">Devido ao buraco aberto pelo DAE (departamento de água e esgoto), para realizar a manutenção no local acima mencionado, sendo que após o concerto o referido órgão não  retornou ao local para realizar o reparo na camada asfáltica , o buraco existentes no local esta danificando os veículos, dificultando o tráfego pela rua e aumentando o risco de acidentes devido ao estado deteriorado que se encontra, causando transtornos para os moradores residentes na local. </w:t>
      </w:r>
    </w:p>
    <w:p w:rsidR="00D37FEB" w:rsidRPr="00C0212A" w:rsidRDefault="00D37FEB" w:rsidP="005C667C">
      <w:pPr>
        <w:pStyle w:val="Recuodecorpodetexto"/>
        <w:ind w:left="0" w:firstLine="1440"/>
        <w:rPr>
          <w:b/>
        </w:rPr>
      </w:pPr>
    </w:p>
    <w:p w:rsidR="00D37FEB" w:rsidRPr="00C0212A" w:rsidRDefault="00D37FEB" w:rsidP="005C667C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D37FEB" w:rsidRPr="00C0212A" w:rsidRDefault="00D37FEB" w:rsidP="005C667C">
      <w:pPr>
        <w:ind w:firstLine="1440"/>
        <w:jc w:val="both"/>
        <w:rPr>
          <w:rFonts w:ascii="Bookman Old Style" w:hAnsi="Bookman Old Style"/>
        </w:rPr>
      </w:pPr>
    </w:p>
    <w:p w:rsidR="00D37FEB" w:rsidRPr="00C0212A" w:rsidRDefault="00D37FEB" w:rsidP="005C667C">
      <w:pPr>
        <w:pStyle w:val="Recuodecorpodetexto"/>
        <w:ind w:left="0" w:firstLine="1440"/>
        <w:rPr>
          <w:b/>
        </w:rPr>
      </w:pPr>
    </w:p>
    <w:p w:rsidR="00D37FEB" w:rsidRPr="00C0212A" w:rsidRDefault="00D37FEB" w:rsidP="005C667C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D37FEB" w:rsidRPr="00C0212A" w:rsidRDefault="00D37FEB" w:rsidP="005C667C">
      <w:pPr>
        <w:ind w:firstLine="1440"/>
        <w:jc w:val="both"/>
        <w:rPr>
          <w:rFonts w:ascii="Bookman Old Style" w:hAnsi="Bookman Old Style"/>
        </w:rPr>
      </w:pPr>
    </w:p>
    <w:p w:rsidR="00D37FEB" w:rsidRDefault="00D37FEB" w:rsidP="005C667C">
      <w:pPr>
        <w:ind w:firstLine="1440"/>
        <w:jc w:val="both"/>
        <w:outlineLvl w:val="0"/>
        <w:rPr>
          <w:rFonts w:ascii="Bookman Old Style" w:hAnsi="Bookman Old Style"/>
        </w:rPr>
      </w:pPr>
    </w:p>
    <w:p w:rsidR="00D37FEB" w:rsidRDefault="00D37FEB" w:rsidP="005C667C">
      <w:pPr>
        <w:ind w:firstLine="1440"/>
        <w:outlineLvl w:val="0"/>
        <w:rPr>
          <w:rFonts w:ascii="Bookman Old Style" w:hAnsi="Bookman Old Style"/>
        </w:rPr>
      </w:pPr>
    </w:p>
    <w:p w:rsidR="00D37FEB" w:rsidRDefault="00D37FEB" w:rsidP="005C667C">
      <w:pPr>
        <w:ind w:firstLine="1440"/>
        <w:outlineLvl w:val="0"/>
        <w:rPr>
          <w:rFonts w:ascii="Bookman Old Style" w:hAnsi="Bookman Old Style"/>
        </w:rPr>
      </w:pPr>
    </w:p>
    <w:p w:rsidR="00D37FEB" w:rsidRDefault="00D37FEB" w:rsidP="005C667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2010.</w:t>
      </w:r>
    </w:p>
    <w:p w:rsidR="00D37FEB" w:rsidRDefault="00D37FEB" w:rsidP="005C667C">
      <w:pPr>
        <w:ind w:firstLine="1440"/>
        <w:rPr>
          <w:rFonts w:ascii="Bookman Old Style" w:hAnsi="Bookman Old Style"/>
        </w:rPr>
      </w:pPr>
    </w:p>
    <w:p w:rsidR="00D37FEB" w:rsidRDefault="00D37FEB" w:rsidP="005C667C">
      <w:pPr>
        <w:rPr>
          <w:rFonts w:ascii="Bookman Old Style" w:hAnsi="Bookman Old Style"/>
        </w:rPr>
      </w:pPr>
    </w:p>
    <w:p w:rsidR="00D37FEB" w:rsidRDefault="00D37FEB" w:rsidP="005C667C">
      <w:pPr>
        <w:ind w:firstLine="1440"/>
        <w:rPr>
          <w:rFonts w:ascii="Bookman Old Style" w:hAnsi="Bookman Old Style"/>
        </w:rPr>
      </w:pPr>
    </w:p>
    <w:p w:rsidR="00D37FEB" w:rsidRDefault="00D37FEB" w:rsidP="005C667C">
      <w:pPr>
        <w:jc w:val="center"/>
        <w:outlineLvl w:val="0"/>
        <w:rPr>
          <w:rFonts w:ascii="Bookman Old Style" w:hAnsi="Bookman Old Style"/>
          <w:b/>
        </w:rPr>
      </w:pPr>
    </w:p>
    <w:p w:rsidR="00D37FEB" w:rsidRDefault="00D37FEB" w:rsidP="005C667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37FEB" w:rsidRDefault="00D37FEB" w:rsidP="005C667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7C" w:rsidRDefault="005C667C">
      <w:r>
        <w:separator/>
      </w:r>
    </w:p>
  </w:endnote>
  <w:endnote w:type="continuationSeparator" w:id="0">
    <w:p w:rsidR="005C667C" w:rsidRDefault="005C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7C" w:rsidRDefault="005C667C">
      <w:r>
        <w:separator/>
      </w:r>
    </w:p>
  </w:footnote>
  <w:footnote w:type="continuationSeparator" w:id="0">
    <w:p w:rsidR="005C667C" w:rsidRDefault="005C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667C"/>
    <w:rsid w:val="00865528"/>
    <w:rsid w:val="009F196D"/>
    <w:rsid w:val="00A9035B"/>
    <w:rsid w:val="00CD613B"/>
    <w:rsid w:val="00D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7F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7FE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