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63" w:rsidRPr="00594C2C" w:rsidRDefault="00E51863" w:rsidP="00E51863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</w:p>
    <w:p w:rsidR="00E51863" w:rsidRPr="00594C2C" w:rsidRDefault="00E51863" w:rsidP="00E51863">
      <w:pPr>
        <w:pStyle w:val="Ttulo"/>
        <w:rPr>
          <w:rFonts w:ascii="Arial" w:hAnsi="Arial" w:cs="Arial"/>
          <w:szCs w:val="24"/>
        </w:rPr>
      </w:pPr>
      <w:r w:rsidRPr="00594C2C">
        <w:rPr>
          <w:rFonts w:ascii="Arial" w:hAnsi="Arial" w:cs="Arial"/>
          <w:szCs w:val="24"/>
        </w:rPr>
        <w:t>REQUERIMENTO Nº 378/12</w:t>
      </w:r>
    </w:p>
    <w:p w:rsidR="00E51863" w:rsidRPr="00594C2C" w:rsidRDefault="00E51863" w:rsidP="00E518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4C2C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E51863" w:rsidRPr="00594C2C" w:rsidRDefault="00E51863" w:rsidP="00E51863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E51863" w:rsidRPr="00594C2C" w:rsidRDefault="00E51863" w:rsidP="00E51863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E51863" w:rsidRPr="00594C2C" w:rsidRDefault="00E51863" w:rsidP="00E51863">
      <w:pPr>
        <w:pStyle w:val="Recuodecorpodetexto"/>
        <w:ind w:left="4111"/>
        <w:rPr>
          <w:rFonts w:ascii="Arial" w:hAnsi="Arial" w:cs="Arial"/>
          <w:szCs w:val="24"/>
        </w:rPr>
      </w:pPr>
      <w:r w:rsidRPr="00594C2C">
        <w:rPr>
          <w:rFonts w:ascii="Arial" w:hAnsi="Arial" w:cs="Arial"/>
          <w:szCs w:val="24"/>
        </w:rPr>
        <w:t>“Referentes à nomeação de junta para julgar os processos referentes à isenção de IPTU”.</w:t>
      </w:r>
    </w:p>
    <w:p w:rsidR="00E51863" w:rsidRPr="00594C2C" w:rsidRDefault="00E51863" w:rsidP="00E51863">
      <w:pPr>
        <w:pStyle w:val="Recuodecorpodetexto"/>
        <w:ind w:left="4111"/>
        <w:rPr>
          <w:rFonts w:ascii="Arial" w:hAnsi="Arial" w:cs="Arial"/>
          <w:szCs w:val="24"/>
        </w:rPr>
      </w:pPr>
    </w:p>
    <w:p w:rsidR="00E51863" w:rsidRPr="00594C2C" w:rsidRDefault="00E51863" w:rsidP="00E51863">
      <w:pPr>
        <w:pStyle w:val="Recuodecorpodetexto"/>
        <w:ind w:left="0" w:firstLine="1276"/>
        <w:rPr>
          <w:rFonts w:ascii="Arial" w:hAnsi="Arial" w:cs="Arial"/>
          <w:b/>
          <w:szCs w:val="24"/>
        </w:rPr>
      </w:pPr>
    </w:p>
    <w:p w:rsidR="00E51863" w:rsidRPr="00594C2C" w:rsidRDefault="00E51863" w:rsidP="00E51863">
      <w:pPr>
        <w:pStyle w:val="Recuodecorpodetexto"/>
        <w:ind w:left="0" w:firstLine="1276"/>
        <w:rPr>
          <w:rFonts w:ascii="Arial" w:hAnsi="Arial" w:cs="Arial"/>
          <w:szCs w:val="24"/>
        </w:rPr>
      </w:pPr>
      <w:r w:rsidRPr="00594C2C">
        <w:rPr>
          <w:rFonts w:ascii="Arial" w:hAnsi="Arial" w:cs="Arial"/>
          <w:b/>
          <w:szCs w:val="24"/>
        </w:rPr>
        <w:t>Considerando-se que</w:t>
      </w:r>
      <w:r w:rsidRPr="00594C2C">
        <w:rPr>
          <w:rFonts w:ascii="Arial" w:hAnsi="Arial" w:cs="Arial"/>
          <w:szCs w:val="24"/>
        </w:rPr>
        <w:t>,</w:t>
      </w:r>
      <w:r w:rsidRPr="00594C2C">
        <w:rPr>
          <w:rFonts w:ascii="Arial" w:hAnsi="Arial" w:cs="Arial"/>
          <w:b/>
          <w:szCs w:val="24"/>
        </w:rPr>
        <w:t xml:space="preserve"> </w:t>
      </w:r>
      <w:r w:rsidRPr="00594C2C">
        <w:rPr>
          <w:rFonts w:ascii="Arial" w:hAnsi="Arial" w:cs="Arial"/>
          <w:szCs w:val="24"/>
        </w:rPr>
        <w:t xml:space="preserve">temos recebido reclamações de vários aposentados, que nos procuram relatando terem entrado com processo, solicitando isenção de IPTU, há meses, mas até o momento não obtiveram resposta, e </w:t>
      </w:r>
    </w:p>
    <w:p w:rsidR="00E51863" w:rsidRPr="00594C2C" w:rsidRDefault="00E51863" w:rsidP="00E51863">
      <w:pPr>
        <w:pStyle w:val="Recuodecorpodetexto"/>
        <w:ind w:left="0" w:firstLine="1276"/>
        <w:rPr>
          <w:rFonts w:ascii="Arial" w:hAnsi="Arial" w:cs="Arial"/>
          <w:szCs w:val="24"/>
        </w:rPr>
      </w:pPr>
    </w:p>
    <w:p w:rsidR="00E51863" w:rsidRPr="00594C2C" w:rsidRDefault="00E51863" w:rsidP="00E51863">
      <w:pPr>
        <w:pStyle w:val="Recuodecorpodetexto"/>
        <w:ind w:left="0" w:firstLine="1276"/>
        <w:rPr>
          <w:rFonts w:ascii="Arial" w:hAnsi="Arial" w:cs="Arial"/>
          <w:b/>
          <w:szCs w:val="24"/>
        </w:rPr>
      </w:pPr>
    </w:p>
    <w:p w:rsidR="00E51863" w:rsidRPr="00594C2C" w:rsidRDefault="00E51863" w:rsidP="00E51863">
      <w:pPr>
        <w:pStyle w:val="Recuodecorpodetexto"/>
        <w:ind w:left="0" w:firstLine="1276"/>
        <w:rPr>
          <w:rFonts w:ascii="Arial" w:hAnsi="Arial" w:cs="Arial"/>
          <w:szCs w:val="24"/>
        </w:rPr>
      </w:pPr>
      <w:r w:rsidRPr="00594C2C">
        <w:rPr>
          <w:rFonts w:ascii="Arial" w:hAnsi="Arial" w:cs="Arial"/>
          <w:b/>
          <w:szCs w:val="24"/>
        </w:rPr>
        <w:t>Considerando-se que</w:t>
      </w:r>
      <w:r w:rsidRPr="00594C2C">
        <w:rPr>
          <w:rFonts w:ascii="Arial" w:hAnsi="Arial" w:cs="Arial"/>
          <w:szCs w:val="24"/>
        </w:rPr>
        <w:t>,</w:t>
      </w:r>
      <w:r w:rsidRPr="00594C2C">
        <w:rPr>
          <w:rFonts w:ascii="Arial" w:hAnsi="Arial" w:cs="Arial"/>
          <w:b/>
          <w:szCs w:val="24"/>
        </w:rPr>
        <w:t xml:space="preserve"> </w:t>
      </w:r>
      <w:r w:rsidRPr="00594C2C">
        <w:rPr>
          <w:rFonts w:ascii="Arial" w:hAnsi="Arial" w:cs="Arial"/>
          <w:szCs w:val="24"/>
        </w:rPr>
        <w:t xml:space="preserve">recebemos informação do Departamento Jurídico da Prefeitura Municipal, de que para que os processos sejam julgados, há necessidade da nomeação de uma junta, </w:t>
      </w:r>
    </w:p>
    <w:p w:rsidR="00E51863" w:rsidRPr="00594C2C" w:rsidRDefault="00E51863" w:rsidP="00E51863">
      <w:pPr>
        <w:pStyle w:val="Recuodecorpodetexto"/>
        <w:ind w:left="0"/>
        <w:rPr>
          <w:rFonts w:ascii="Arial" w:hAnsi="Arial" w:cs="Arial"/>
          <w:szCs w:val="24"/>
        </w:rPr>
      </w:pPr>
    </w:p>
    <w:p w:rsidR="00E51863" w:rsidRPr="00594C2C" w:rsidRDefault="00E51863" w:rsidP="00E51863">
      <w:pPr>
        <w:pStyle w:val="Recuodecorpodetexto"/>
        <w:ind w:left="0"/>
        <w:rPr>
          <w:rFonts w:ascii="Arial" w:hAnsi="Arial" w:cs="Arial"/>
          <w:szCs w:val="24"/>
        </w:rPr>
      </w:pPr>
    </w:p>
    <w:p w:rsidR="00E51863" w:rsidRPr="00594C2C" w:rsidRDefault="00E51863" w:rsidP="00E51863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594C2C">
        <w:rPr>
          <w:rFonts w:ascii="Arial" w:hAnsi="Arial" w:cs="Arial"/>
          <w:b/>
          <w:sz w:val="24"/>
          <w:szCs w:val="24"/>
        </w:rPr>
        <w:t>REQUEIRO</w:t>
      </w:r>
      <w:r w:rsidRPr="00594C2C">
        <w:rPr>
          <w:rFonts w:ascii="Arial" w:hAnsi="Arial" w:cs="Arial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E51863" w:rsidRPr="00594C2C" w:rsidRDefault="00E51863" w:rsidP="00E51863">
      <w:pPr>
        <w:jc w:val="both"/>
        <w:rPr>
          <w:rFonts w:ascii="Arial" w:hAnsi="Arial" w:cs="Arial"/>
          <w:sz w:val="24"/>
          <w:szCs w:val="24"/>
        </w:rPr>
      </w:pPr>
    </w:p>
    <w:p w:rsidR="00E51863" w:rsidRPr="00594C2C" w:rsidRDefault="00E51863" w:rsidP="00E5186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94C2C">
        <w:rPr>
          <w:rFonts w:ascii="Arial" w:hAnsi="Arial" w:cs="Arial"/>
          <w:sz w:val="24"/>
          <w:szCs w:val="24"/>
        </w:rPr>
        <w:t>1 – Quando será nomeada esse junta para julgar os processos protocolados referentes à isenção de IPTU?</w:t>
      </w:r>
    </w:p>
    <w:p w:rsidR="00E51863" w:rsidRPr="00594C2C" w:rsidRDefault="00E51863" w:rsidP="00E5186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51863" w:rsidRPr="00594C2C" w:rsidRDefault="00E51863" w:rsidP="00E51863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594C2C">
        <w:rPr>
          <w:rFonts w:ascii="Arial" w:hAnsi="Arial" w:cs="Arial"/>
          <w:sz w:val="24"/>
          <w:szCs w:val="24"/>
        </w:rPr>
        <w:t>2 – Se negativa a resposta, expor os motivos.</w:t>
      </w:r>
    </w:p>
    <w:p w:rsidR="00E51863" w:rsidRPr="00594C2C" w:rsidRDefault="00E51863" w:rsidP="00E51863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E51863" w:rsidRPr="00594C2C" w:rsidRDefault="00E51863" w:rsidP="00E51863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594C2C">
        <w:rPr>
          <w:rFonts w:ascii="Arial" w:hAnsi="Arial" w:cs="Arial"/>
          <w:sz w:val="24"/>
          <w:szCs w:val="24"/>
        </w:rPr>
        <w:t>3 – Esses munícipes que entraram com o processo estão com  juros e multas suspensos, caso a solicitação seja negada?</w:t>
      </w:r>
      <w:r w:rsidRPr="00594C2C">
        <w:rPr>
          <w:rFonts w:ascii="Arial" w:hAnsi="Arial" w:cs="Arial"/>
          <w:sz w:val="24"/>
          <w:szCs w:val="24"/>
        </w:rPr>
        <w:tab/>
      </w:r>
      <w:r w:rsidRPr="00594C2C">
        <w:rPr>
          <w:rFonts w:ascii="Arial" w:hAnsi="Arial" w:cs="Arial"/>
          <w:sz w:val="24"/>
          <w:szCs w:val="24"/>
        </w:rPr>
        <w:tab/>
      </w:r>
    </w:p>
    <w:p w:rsidR="00E51863" w:rsidRPr="00594C2C" w:rsidRDefault="00E51863" w:rsidP="00E51863">
      <w:pPr>
        <w:jc w:val="both"/>
        <w:rPr>
          <w:rFonts w:ascii="Arial" w:hAnsi="Arial" w:cs="Arial"/>
          <w:sz w:val="24"/>
          <w:szCs w:val="24"/>
        </w:rPr>
      </w:pPr>
    </w:p>
    <w:p w:rsidR="00E51863" w:rsidRPr="00594C2C" w:rsidRDefault="00E51863" w:rsidP="00E51863">
      <w:pPr>
        <w:ind w:left="1418"/>
        <w:jc w:val="both"/>
        <w:rPr>
          <w:rFonts w:ascii="Arial" w:hAnsi="Arial" w:cs="Arial"/>
          <w:sz w:val="24"/>
          <w:szCs w:val="24"/>
        </w:rPr>
      </w:pPr>
      <w:r w:rsidRPr="00594C2C">
        <w:rPr>
          <w:rFonts w:ascii="Arial" w:hAnsi="Arial" w:cs="Arial"/>
          <w:sz w:val="24"/>
          <w:szCs w:val="24"/>
        </w:rPr>
        <w:t xml:space="preserve"> 4 – Outras informações que julgar necessárias.</w:t>
      </w:r>
    </w:p>
    <w:p w:rsidR="00E51863" w:rsidRPr="00594C2C" w:rsidRDefault="00E51863" w:rsidP="00E51863">
      <w:pPr>
        <w:jc w:val="both"/>
        <w:rPr>
          <w:rFonts w:ascii="Arial" w:hAnsi="Arial" w:cs="Arial"/>
          <w:sz w:val="24"/>
          <w:szCs w:val="24"/>
        </w:rPr>
      </w:pPr>
      <w:r w:rsidRPr="00594C2C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E51863" w:rsidRPr="00594C2C" w:rsidRDefault="00E51863" w:rsidP="00E51863">
      <w:pPr>
        <w:ind w:left="1276"/>
        <w:jc w:val="both"/>
        <w:rPr>
          <w:rFonts w:ascii="Arial" w:hAnsi="Arial" w:cs="Arial"/>
          <w:sz w:val="24"/>
          <w:szCs w:val="24"/>
        </w:rPr>
      </w:pPr>
    </w:p>
    <w:p w:rsidR="00E51863" w:rsidRPr="00594C2C" w:rsidRDefault="00E51863" w:rsidP="00E51863">
      <w:pPr>
        <w:ind w:left="1276"/>
        <w:jc w:val="both"/>
        <w:rPr>
          <w:rFonts w:ascii="Arial" w:hAnsi="Arial" w:cs="Arial"/>
          <w:sz w:val="24"/>
          <w:szCs w:val="24"/>
        </w:rPr>
      </w:pPr>
    </w:p>
    <w:p w:rsidR="00E51863" w:rsidRPr="00594C2C" w:rsidRDefault="00E51863" w:rsidP="00E51863">
      <w:pPr>
        <w:ind w:left="1276"/>
        <w:jc w:val="both"/>
        <w:rPr>
          <w:rFonts w:ascii="Arial" w:hAnsi="Arial" w:cs="Arial"/>
          <w:sz w:val="24"/>
          <w:szCs w:val="24"/>
        </w:rPr>
      </w:pPr>
      <w:r w:rsidRPr="00594C2C">
        <w:rPr>
          <w:rFonts w:ascii="Arial" w:hAnsi="Arial" w:cs="Arial"/>
          <w:sz w:val="24"/>
          <w:szCs w:val="24"/>
        </w:rPr>
        <w:t xml:space="preserve"> Plenário “Dr. Tancredo Neves”, em 14 de junho 2012.</w:t>
      </w:r>
    </w:p>
    <w:p w:rsidR="00E51863" w:rsidRPr="00594C2C" w:rsidRDefault="00E51863" w:rsidP="00E5186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E51863" w:rsidRPr="00594C2C" w:rsidRDefault="00E51863" w:rsidP="00E51863">
      <w:pPr>
        <w:jc w:val="center"/>
        <w:rPr>
          <w:rFonts w:ascii="Arial" w:hAnsi="Arial" w:cs="Arial"/>
          <w:b/>
          <w:sz w:val="24"/>
          <w:szCs w:val="24"/>
        </w:rPr>
      </w:pPr>
    </w:p>
    <w:p w:rsidR="00E51863" w:rsidRPr="00594C2C" w:rsidRDefault="00E51863" w:rsidP="00E51863">
      <w:pPr>
        <w:jc w:val="center"/>
        <w:rPr>
          <w:rFonts w:ascii="Arial" w:hAnsi="Arial" w:cs="Arial"/>
          <w:b/>
          <w:sz w:val="24"/>
          <w:szCs w:val="24"/>
        </w:rPr>
      </w:pPr>
    </w:p>
    <w:p w:rsidR="00E51863" w:rsidRPr="00594C2C" w:rsidRDefault="00E51863" w:rsidP="00E51863">
      <w:pPr>
        <w:jc w:val="center"/>
        <w:rPr>
          <w:rFonts w:ascii="Arial" w:hAnsi="Arial" w:cs="Arial"/>
          <w:b/>
          <w:sz w:val="24"/>
          <w:szCs w:val="24"/>
        </w:rPr>
      </w:pPr>
      <w:r w:rsidRPr="00594C2C">
        <w:rPr>
          <w:rFonts w:ascii="Arial" w:hAnsi="Arial" w:cs="Arial"/>
          <w:b/>
          <w:sz w:val="24"/>
          <w:szCs w:val="24"/>
        </w:rPr>
        <w:t>ANÍZIO TAVARES</w:t>
      </w:r>
    </w:p>
    <w:p w:rsidR="00E51863" w:rsidRPr="00594C2C" w:rsidRDefault="00E51863" w:rsidP="00E51863">
      <w:pPr>
        <w:jc w:val="center"/>
        <w:rPr>
          <w:rFonts w:ascii="Arial" w:hAnsi="Arial" w:cs="Arial"/>
          <w:sz w:val="24"/>
          <w:szCs w:val="24"/>
        </w:rPr>
      </w:pPr>
      <w:r w:rsidRPr="00594C2C">
        <w:rPr>
          <w:rFonts w:ascii="Arial" w:hAnsi="Arial" w:cs="Arial"/>
          <w:sz w:val="24"/>
          <w:szCs w:val="24"/>
        </w:rPr>
        <w:t>-Vereador/Vice-Presidente-</w:t>
      </w:r>
    </w:p>
    <w:p w:rsidR="009F196D" w:rsidRPr="00594C2C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594C2C" w:rsidSect="00E51863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DE" w:rsidRDefault="00BC57DE">
      <w:r>
        <w:separator/>
      </w:r>
    </w:p>
  </w:endnote>
  <w:endnote w:type="continuationSeparator" w:id="0">
    <w:p w:rsidR="00BC57DE" w:rsidRDefault="00BC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DE" w:rsidRDefault="00BC57DE">
      <w:r>
        <w:separator/>
      </w:r>
    </w:p>
  </w:footnote>
  <w:footnote w:type="continuationSeparator" w:id="0">
    <w:p w:rsidR="00BC57DE" w:rsidRDefault="00BC5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73BC"/>
    <w:rsid w:val="003D3AA8"/>
    <w:rsid w:val="004C67DE"/>
    <w:rsid w:val="00594C2C"/>
    <w:rsid w:val="00687B06"/>
    <w:rsid w:val="009F196D"/>
    <w:rsid w:val="00A9035B"/>
    <w:rsid w:val="00BC57DE"/>
    <w:rsid w:val="00CD613B"/>
    <w:rsid w:val="00E5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186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5186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