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88" w:rsidRDefault="00766C88" w:rsidP="0016102E">
      <w:pPr>
        <w:pStyle w:val="Ttulo"/>
      </w:pPr>
      <w:bookmarkStart w:id="0" w:name="_GoBack"/>
      <w:bookmarkEnd w:id="0"/>
      <w:r>
        <w:t>INDICAÇÃO Nº 1415/10</w:t>
      </w:r>
    </w:p>
    <w:p w:rsidR="00766C88" w:rsidRDefault="00766C88">
      <w:pPr>
        <w:jc w:val="center"/>
        <w:rPr>
          <w:rFonts w:ascii="Bookman Old Style" w:hAnsi="Bookman Old Style"/>
          <w:b/>
          <w:u w:val="single"/>
        </w:rPr>
      </w:pPr>
    </w:p>
    <w:p w:rsidR="00766C88" w:rsidRDefault="00766C88">
      <w:pPr>
        <w:jc w:val="center"/>
        <w:rPr>
          <w:rFonts w:ascii="Bookman Old Style" w:hAnsi="Bookman Old Style"/>
          <w:b/>
          <w:u w:val="single"/>
        </w:rPr>
      </w:pPr>
    </w:p>
    <w:p w:rsidR="00766C88" w:rsidRDefault="00766C88" w:rsidP="0016102E">
      <w:pPr>
        <w:pStyle w:val="Recuodecorpodetexto"/>
        <w:ind w:left="4440"/>
      </w:pPr>
      <w:r>
        <w:t xml:space="preserve">“Roçagem do mato no canteiro central na Avenida Amadeu Tortelli, por toda sua extensão, no bairro Conjunto Habitacional dos Trabalhadores”.                                                              </w:t>
      </w:r>
    </w:p>
    <w:p w:rsidR="00766C88" w:rsidRDefault="00766C88">
      <w:pPr>
        <w:ind w:left="1440" w:firstLine="3600"/>
        <w:jc w:val="both"/>
        <w:rPr>
          <w:rFonts w:ascii="Bookman Old Style" w:hAnsi="Bookman Old Style"/>
        </w:rPr>
      </w:pPr>
    </w:p>
    <w:p w:rsidR="00766C88" w:rsidRDefault="00766C88">
      <w:pPr>
        <w:ind w:left="1440" w:firstLine="3600"/>
        <w:jc w:val="both"/>
        <w:rPr>
          <w:rFonts w:ascii="Bookman Old Style" w:hAnsi="Bookman Old Style"/>
        </w:rPr>
      </w:pPr>
    </w:p>
    <w:p w:rsidR="00766C88" w:rsidRDefault="00766C88">
      <w:pPr>
        <w:ind w:left="1440" w:firstLine="3600"/>
        <w:jc w:val="both"/>
        <w:rPr>
          <w:rFonts w:ascii="Bookman Old Style" w:hAnsi="Bookman Old Style"/>
        </w:rPr>
      </w:pPr>
    </w:p>
    <w:p w:rsidR="00766C88" w:rsidRDefault="00766C88">
      <w:pPr>
        <w:ind w:left="1440" w:firstLine="3600"/>
        <w:jc w:val="both"/>
        <w:rPr>
          <w:rFonts w:ascii="Bookman Old Style" w:hAnsi="Bookman Old Style"/>
        </w:rPr>
      </w:pPr>
    </w:p>
    <w:p w:rsidR="00766C88" w:rsidRPr="00177AD0" w:rsidRDefault="00766C88" w:rsidP="0016102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>
        <w:rPr>
          <w:rFonts w:ascii="Bookman Old Style" w:hAnsi="Bookman Old Style"/>
        </w:rPr>
        <w:t>competente que proceda</w:t>
      </w:r>
      <w:r w:rsidRPr="00177AD0">
        <w:rPr>
          <w:rFonts w:ascii="Bookman Old Style" w:hAnsi="Bookman Old Style"/>
        </w:rPr>
        <w:t xml:space="preserve"> à </w:t>
      </w:r>
      <w:r>
        <w:rPr>
          <w:rFonts w:ascii="Bookman Old Style" w:hAnsi="Bookman Old Style"/>
        </w:rPr>
        <w:t>roçagem do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mato no canteiro central na Avenida Amadeu Tortelli, por toda sua extensão, no bairro Conjunto Habitacional dos Trabalhadores.</w:t>
      </w:r>
    </w:p>
    <w:p w:rsidR="00766C88" w:rsidRPr="003977F2" w:rsidRDefault="00766C88" w:rsidP="0016102E">
      <w:pPr>
        <w:jc w:val="center"/>
        <w:rPr>
          <w:rFonts w:ascii="Bookman Old Style" w:hAnsi="Bookman Old Style"/>
          <w:b/>
        </w:rPr>
      </w:pPr>
    </w:p>
    <w:p w:rsidR="00766C88" w:rsidRDefault="00766C88" w:rsidP="0016102E">
      <w:pPr>
        <w:jc w:val="center"/>
        <w:rPr>
          <w:rFonts w:ascii="Bookman Old Style" w:hAnsi="Bookman Old Style"/>
          <w:b/>
        </w:rPr>
      </w:pPr>
    </w:p>
    <w:p w:rsidR="00766C88" w:rsidRDefault="00766C88" w:rsidP="0016102E">
      <w:pPr>
        <w:jc w:val="center"/>
        <w:rPr>
          <w:rFonts w:ascii="Bookman Old Style" w:hAnsi="Bookman Old Style"/>
          <w:b/>
        </w:rPr>
      </w:pPr>
    </w:p>
    <w:p w:rsidR="00766C88" w:rsidRDefault="00766C88" w:rsidP="0016102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66C88" w:rsidRDefault="00766C88" w:rsidP="0016102E">
      <w:pPr>
        <w:jc w:val="center"/>
        <w:rPr>
          <w:rFonts w:ascii="Bookman Old Style" w:hAnsi="Bookman Old Style"/>
          <w:b/>
        </w:rPr>
      </w:pPr>
    </w:p>
    <w:p w:rsidR="00766C88" w:rsidRDefault="00766C88" w:rsidP="0016102E">
      <w:pPr>
        <w:jc w:val="center"/>
        <w:rPr>
          <w:rFonts w:ascii="Bookman Old Style" w:hAnsi="Bookman Old Style"/>
          <w:b/>
        </w:rPr>
      </w:pPr>
    </w:p>
    <w:p w:rsidR="00766C88" w:rsidRDefault="00766C88" w:rsidP="0016102E">
      <w:pPr>
        <w:jc w:val="center"/>
        <w:rPr>
          <w:rFonts w:ascii="Bookman Old Style" w:hAnsi="Bookman Old Style"/>
          <w:b/>
        </w:rPr>
      </w:pPr>
    </w:p>
    <w:p w:rsidR="00766C88" w:rsidRPr="001751EC" w:rsidRDefault="00766C88" w:rsidP="0016102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Vários moradores procuraram este vereador cobrando providências no sentido de proceder à roçagem do canteiro central acima mencionado, pois há muito mato e em alguns pontos acúmulo de lixo,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</w:t>
      </w:r>
      <w:r w:rsidRPr="001751EC">
        <w:rPr>
          <w:rFonts w:ascii="Bookman Old Style" w:hAnsi="Bookman Old Style"/>
        </w:rPr>
        <w:t xml:space="preserve">. </w:t>
      </w:r>
    </w:p>
    <w:p w:rsidR="00766C88" w:rsidRDefault="00766C88" w:rsidP="0016102E">
      <w:pPr>
        <w:ind w:firstLine="1440"/>
        <w:jc w:val="both"/>
        <w:outlineLvl w:val="0"/>
        <w:rPr>
          <w:rFonts w:ascii="Bookman Old Style" w:hAnsi="Bookman Old Style"/>
        </w:rPr>
      </w:pPr>
    </w:p>
    <w:p w:rsidR="00766C88" w:rsidRDefault="00766C88" w:rsidP="0016102E">
      <w:pPr>
        <w:ind w:firstLine="1440"/>
        <w:outlineLvl w:val="0"/>
        <w:rPr>
          <w:rFonts w:ascii="Bookman Old Style" w:hAnsi="Bookman Old Style"/>
        </w:rPr>
      </w:pPr>
    </w:p>
    <w:p w:rsidR="00766C88" w:rsidRDefault="00766C88" w:rsidP="0016102E">
      <w:pPr>
        <w:ind w:firstLine="1440"/>
        <w:outlineLvl w:val="0"/>
        <w:rPr>
          <w:rFonts w:ascii="Bookman Old Style" w:hAnsi="Bookman Old Style"/>
        </w:rPr>
      </w:pPr>
    </w:p>
    <w:p w:rsidR="00766C88" w:rsidRDefault="00766C88" w:rsidP="0016102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Abril de 2010.</w:t>
      </w:r>
    </w:p>
    <w:p w:rsidR="00766C88" w:rsidRDefault="00766C88">
      <w:pPr>
        <w:ind w:firstLine="1440"/>
        <w:rPr>
          <w:rFonts w:ascii="Bookman Old Style" w:hAnsi="Bookman Old Style"/>
        </w:rPr>
      </w:pPr>
    </w:p>
    <w:p w:rsidR="00766C88" w:rsidRDefault="00766C88">
      <w:pPr>
        <w:rPr>
          <w:rFonts w:ascii="Bookman Old Style" w:hAnsi="Bookman Old Style"/>
        </w:rPr>
      </w:pPr>
    </w:p>
    <w:p w:rsidR="00766C88" w:rsidRDefault="00766C88">
      <w:pPr>
        <w:ind w:firstLine="1440"/>
        <w:rPr>
          <w:rFonts w:ascii="Bookman Old Style" w:hAnsi="Bookman Old Style"/>
        </w:rPr>
      </w:pPr>
    </w:p>
    <w:p w:rsidR="00766C88" w:rsidRDefault="00766C88" w:rsidP="0016102E">
      <w:pPr>
        <w:jc w:val="center"/>
        <w:outlineLvl w:val="0"/>
        <w:rPr>
          <w:rFonts w:ascii="Bookman Old Style" w:hAnsi="Bookman Old Style"/>
          <w:b/>
        </w:rPr>
      </w:pPr>
    </w:p>
    <w:p w:rsidR="00766C88" w:rsidRDefault="00766C88" w:rsidP="0016102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766C88" w:rsidRDefault="00766C88" w:rsidP="0016102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766C88" w:rsidRDefault="00766C88" w:rsidP="0016102E">
      <w:pPr>
        <w:ind w:firstLine="120"/>
        <w:jc w:val="center"/>
        <w:outlineLvl w:val="0"/>
        <w:rPr>
          <w:rFonts w:ascii="Bookman Old Style" w:hAnsi="Bookman Old Style"/>
        </w:rPr>
      </w:pPr>
    </w:p>
    <w:p w:rsidR="00766C88" w:rsidRDefault="00766C88" w:rsidP="0016102E">
      <w:pPr>
        <w:ind w:firstLine="120"/>
        <w:jc w:val="center"/>
        <w:outlineLvl w:val="0"/>
        <w:rPr>
          <w:rFonts w:ascii="Bookman Old Style" w:hAnsi="Bookman Old Style"/>
        </w:rPr>
      </w:pPr>
    </w:p>
    <w:p w:rsidR="00766C88" w:rsidRDefault="00766C88" w:rsidP="0016102E">
      <w:pPr>
        <w:ind w:firstLine="120"/>
        <w:jc w:val="center"/>
        <w:outlineLvl w:val="0"/>
        <w:rPr>
          <w:rFonts w:ascii="Bookman Old Style" w:hAnsi="Bookman Old Style"/>
        </w:rPr>
      </w:pPr>
    </w:p>
    <w:p w:rsidR="00766C88" w:rsidRDefault="00766C88" w:rsidP="0016102E">
      <w:pPr>
        <w:ind w:firstLine="120"/>
        <w:jc w:val="center"/>
        <w:outlineLvl w:val="0"/>
        <w:rPr>
          <w:rFonts w:ascii="Bookman Old Style" w:hAnsi="Bookman Old Style"/>
        </w:rPr>
      </w:pPr>
    </w:p>
    <w:p w:rsidR="00766C88" w:rsidRDefault="00766C88" w:rsidP="0016102E">
      <w:pPr>
        <w:ind w:firstLine="120"/>
        <w:jc w:val="center"/>
        <w:outlineLvl w:val="0"/>
        <w:rPr>
          <w:rFonts w:ascii="Bookman Old Style" w:hAnsi="Bookman Old Style"/>
        </w:rPr>
      </w:pPr>
    </w:p>
    <w:p w:rsidR="00766C88" w:rsidRPr="000A70F0" w:rsidRDefault="00766C88" w:rsidP="0016102E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02E" w:rsidRDefault="0016102E">
      <w:r>
        <w:separator/>
      </w:r>
    </w:p>
  </w:endnote>
  <w:endnote w:type="continuationSeparator" w:id="0">
    <w:p w:rsidR="0016102E" w:rsidRDefault="0016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02E" w:rsidRDefault="0016102E">
      <w:r>
        <w:separator/>
      </w:r>
    </w:p>
  </w:footnote>
  <w:footnote w:type="continuationSeparator" w:id="0">
    <w:p w:rsidR="0016102E" w:rsidRDefault="00161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102E"/>
    <w:rsid w:val="001D1394"/>
    <w:rsid w:val="002B12D6"/>
    <w:rsid w:val="003D3AA8"/>
    <w:rsid w:val="004C67DE"/>
    <w:rsid w:val="00766C8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66C8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66C8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