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B9" w:rsidRDefault="008A64B9" w:rsidP="002F4B02">
      <w:pPr>
        <w:pStyle w:val="Ttulo"/>
      </w:pPr>
      <w:bookmarkStart w:id="0" w:name="_GoBack"/>
      <w:bookmarkEnd w:id="0"/>
      <w:r>
        <w:t>INDICAÇÃO Nº 1420/10</w:t>
      </w:r>
    </w:p>
    <w:p w:rsidR="008A64B9" w:rsidRDefault="008A64B9">
      <w:pPr>
        <w:jc w:val="center"/>
        <w:rPr>
          <w:rFonts w:ascii="Bookman Old Style" w:hAnsi="Bookman Old Style"/>
          <w:b/>
          <w:u w:val="single"/>
        </w:rPr>
      </w:pPr>
    </w:p>
    <w:p w:rsidR="008A64B9" w:rsidRDefault="008A64B9">
      <w:pPr>
        <w:jc w:val="center"/>
        <w:rPr>
          <w:rFonts w:ascii="Bookman Old Style" w:hAnsi="Bookman Old Style"/>
          <w:b/>
          <w:u w:val="single"/>
        </w:rPr>
      </w:pPr>
    </w:p>
    <w:p w:rsidR="008A64B9" w:rsidRDefault="008A64B9" w:rsidP="002F4B02">
      <w:pPr>
        <w:pStyle w:val="Recuodecorpodetexto"/>
        <w:ind w:left="4440"/>
      </w:pPr>
      <w:r>
        <w:t>“Limpeza em área pública, localizada</w:t>
      </w:r>
      <w:r w:rsidRPr="00202DFC">
        <w:t xml:space="preserve"> </w:t>
      </w:r>
      <w:r>
        <w:t>na Rua Limeira, próximo ao n° 650, no bairro Jardim São Fernando”.</w:t>
      </w:r>
    </w:p>
    <w:p w:rsidR="008A64B9" w:rsidRDefault="008A64B9">
      <w:pPr>
        <w:ind w:left="1440" w:firstLine="3600"/>
        <w:jc w:val="both"/>
        <w:rPr>
          <w:rFonts w:ascii="Bookman Old Style" w:hAnsi="Bookman Old Style"/>
        </w:rPr>
      </w:pPr>
    </w:p>
    <w:p w:rsidR="008A64B9" w:rsidRDefault="008A64B9">
      <w:pPr>
        <w:ind w:left="1440" w:firstLine="3600"/>
        <w:jc w:val="both"/>
        <w:rPr>
          <w:rFonts w:ascii="Bookman Old Style" w:hAnsi="Bookman Old Style"/>
        </w:rPr>
      </w:pPr>
    </w:p>
    <w:p w:rsidR="008A64B9" w:rsidRDefault="008A64B9">
      <w:pPr>
        <w:ind w:left="1440" w:firstLine="3600"/>
        <w:jc w:val="both"/>
        <w:rPr>
          <w:rFonts w:ascii="Bookman Old Style" w:hAnsi="Bookman Old Style"/>
        </w:rPr>
      </w:pPr>
    </w:p>
    <w:p w:rsidR="008A64B9" w:rsidRDefault="008A64B9">
      <w:pPr>
        <w:ind w:left="1440" w:firstLine="3600"/>
        <w:jc w:val="both"/>
        <w:rPr>
          <w:rFonts w:ascii="Bookman Old Style" w:hAnsi="Bookman Old Style"/>
        </w:rPr>
      </w:pPr>
    </w:p>
    <w:p w:rsidR="008A64B9" w:rsidRPr="00CA6C0E" w:rsidRDefault="008A64B9" w:rsidP="002F4B02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da área pública, localizada na</w:t>
      </w:r>
      <w:r>
        <w:rPr>
          <w:rFonts w:ascii="Bookman Old Style" w:hAnsi="Bookman Old Style"/>
        </w:rPr>
        <w:t xml:space="preserve"> Rua Limeira, próximo ao n° 650, no bairro Jardim São Fernando.</w:t>
      </w:r>
    </w:p>
    <w:p w:rsidR="008A64B9" w:rsidRPr="003977F2" w:rsidRDefault="008A64B9" w:rsidP="002F4B02">
      <w:pPr>
        <w:jc w:val="center"/>
        <w:rPr>
          <w:rFonts w:ascii="Bookman Old Style" w:hAnsi="Bookman Old Style"/>
          <w:b/>
        </w:rPr>
      </w:pPr>
    </w:p>
    <w:p w:rsidR="008A64B9" w:rsidRDefault="008A64B9" w:rsidP="002F4B02">
      <w:pPr>
        <w:jc w:val="center"/>
        <w:rPr>
          <w:rFonts w:ascii="Bookman Old Style" w:hAnsi="Bookman Old Style"/>
          <w:b/>
        </w:rPr>
      </w:pPr>
    </w:p>
    <w:p w:rsidR="008A64B9" w:rsidRDefault="008A64B9" w:rsidP="002F4B02">
      <w:pPr>
        <w:jc w:val="center"/>
        <w:rPr>
          <w:rFonts w:ascii="Bookman Old Style" w:hAnsi="Bookman Old Style"/>
          <w:b/>
        </w:rPr>
      </w:pPr>
    </w:p>
    <w:p w:rsidR="008A64B9" w:rsidRDefault="008A64B9" w:rsidP="002F4B0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A64B9" w:rsidRDefault="008A64B9" w:rsidP="002F4B02">
      <w:pPr>
        <w:jc w:val="center"/>
        <w:rPr>
          <w:rFonts w:ascii="Bookman Old Style" w:hAnsi="Bookman Old Style"/>
          <w:b/>
        </w:rPr>
      </w:pPr>
    </w:p>
    <w:p w:rsidR="008A64B9" w:rsidRDefault="008A64B9" w:rsidP="002F4B02">
      <w:pPr>
        <w:jc w:val="center"/>
        <w:rPr>
          <w:rFonts w:ascii="Bookman Old Style" w:hAnsi="Bookman Old Style"/>
          <w:b/>
        </w:rPr>
      </w:pPr>
    </w:p>
    <w:p w:rsidR="008A64B9" w:rsidRDefault="008A64B9" w:rsidP="002F4B02">
      <w:pPr>
        <w:jc w:val="center"/>
        <w:rPr>
          <w:rFonts w:ascii="Bookman Old Style" w:hAnsi="Bookman Old Style"/>
          <w:b/>
        </w:rPr>
      </w:pPr>
    </w:p>
    <w:p w:rsidR="008A64B9" w:rsidRDefault="008A64B9" w:rsidP="002F4B0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há grande acúmulo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dificultando o tráfego de pedestres.</w:t>
      </w:r>
    </w:p>
    <w:p w:rsidR="008A64B9" w:rsidRDefault="008A64B9" w:rsidP="002F4B02">
      <w:pPr>
        <w:ind w:firstLine="1440"/>
        <w:jc w:val="both"/>
        <w:rPr>
          <w:rFonts w:ascii="Bookman Old Style" w:hAnsi="Bookman Old Style"/>
        </w:rPr>
      </w:pPr>
    </w:p>
    <w:p w:rsidR="008A64B9" w:rsidRDefault="008A64B9" w:rsidP="002F4B02">
      <w:pPr>
        <w:ind w:firstLine="1440"/>
        <w:jc w:val="both"/>
        <w:rPr>
          <w:rFonts w:ascii="Bookman Old Style" w:hAnsi="Bookman Old Style"/>
        </w:rPr>
      </w:pPr>
    </w:p>
    <w:p w:rsidR="008A64B9" w:rsidRDefault="008A64B9" w:rsidP="002F4B02">
      <w:pPr>
        <w:ind w:firstLine="1440"/>
        <w:jc w:val="both"/>
        <w:rPr>
          <w:rFonts w:ascii="Bookman Old Style" w:hAnsi="Bookman Old Style"/>
        </w:rPr>
      </w:pPr>
    </w:p>
    <w:p w:rsidR="008A64B9" w:rsidRPr="001751EC" w:rsidRDefault="008A64B9" w:rsidP="002F4B02">
      <w:pPr>
        <w:ind w:firstLine="1440"/>
        <w:jc w:val="both"/>
        <w:rPr>
          <w:rFonts w:ascii="Bookman Old Style" w:hAnsi="Bookman Old Style"/>
        </w:rPr>
      </w:pPr>
    </w:p>
    <w:p w:rsidR="008A64B9" w:rsidRDefault="008A64B9" w:rsidP="002F4B02">
      <w:pPr>
        <w:ind w:firstLine="1440"/>
        <w:jc w:val="both"/>
        <w:outlineLvl w:val="0"/>
        <w:rPr>
          <w:rFonts w:ascii="Bookman Old Style" w:hAnsi="Bookman Old Style"/>
        </w:rPr>
      </w:pPr>
    </w:p>
    <w:p w:rsidR="008A64B9" w:rsidRDefault="008A64B9" w:rsidP="002F4B02">
      <w:pPr>
        <w:ind w:firstLine="1440"/>
        <w:outlineLvl w:val="0"/>
        <w:rPr>
          <w:rFonts w:ascii="Bookman Old Style" w:hAnsi="Bookman Old Style"/>
        </w:rPr>
      </w:pPr>
    </w:p>
    <w:p w:rsidR="008A64B9" w:rsidRDefault="008A64B9" w:rsidP="002F4B02">
      <w:pPr>
        <w:ind w:firstLine="1440"/>
        <w:outlineLvl w:val="0"/>
        <w:rPr>
          <w:rFonts w:ascii="Bookman Old Style" w:hAnsi="Bookman Old Style"/>
        </w:rPr>
      </w:pPr>
    </w:p>
    <w:p w:rsidR="008A64B9" w:rsidRDefault="008A64B9" w:rsidP="002F4B0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Abril de 2010.</w:t>
      </w:r>
    </w:p>
    <w:p w:rsidR="008A64B9" w:rsidRDefault="008A64B9">
      <w:pPr>
        <w:ind w:firstLine="1440"/>
        <w:rPr>
          <w:rFonts w:ascii="Bookman Old Style" w:hAnsi="Bookman Old Style"/>
        </w:rPr>
      </w:pPr>
    </w:p>
    <w:p w:rsidR="008A64B9" w:rsidRDefault="008A64B9">
      <w:pPr>
        <w:rPr>
          <w:rFonts w:ascii="Bookman Old Style" w:hAnsi="Bookman Old Style"/>
        </w:rPr>
      </w:pPr>
    </w:p>
    <w:p w:rsidR="008A64B9" w:rsidRDefault="008A64B9">
      <w:pPr>
        <w:ind w:firstLine="1440"/>
        <w:rPr>
          <w:rFonts w:ascii="Bookman Old Style" w:hAnsi="Bookman Old Style"/>
        </w:rPr>
      </w:pPr>
    </w:p>
    <w:p w:rsidR="008A64B9" w:rsidRDefault="008A64B9" w:rsidP="002F4B02">
      <w:pPr>
        <w:jc w:val="center"/>
        <w:outlineLvl w:val="0"/>
        <w:rPr>
          <w:rFonts w:ascii="Bookman Old Style" w:hAnsi="Bookman Old Style"/>
          <w:b/>
        </w:rPr>
      </w:pPr>
    </w:p>
    <w:p w:rsidR="008A64B9" w:rsidRDefault="008A64B9" w:rsidP="002F4B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A64B9" w:rsidRDefault="008A64B9" w:rsidP="002F4B0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A64B9" w:rsidRDefault="008A64B9" w:rsidP="002F4B02">
      <w:pPr>
        <w:ind w:firstLine="120"/>
        <w:jc w:val="center"/>
        <w:outlineLvl w:val="0"/>
        <w:rPr>
          <w:rFonts w:ascii="Bookman Old Style" w:hAnsi="Bookman Old Style"/>
        </w:rPr>
      </w:pPr>
    </w:p>
    <w:p w:rsidR="008A64B9" w:rsidRDefault="008A64B9" w:rsidP="002F4B02">
      <w:pPr>
        <w:ind w:firstLine="120"/>
        <w:jc w:val="center"/>
        <w:outlineLvl w:val="0"/>
        <w:rPr>
          <w:rFonts w:ascii="Bookman Old Style" w:hAnsi="Bookman Old Style"/>
        </w:rPr>
      </w:pPr>
    </w:p>
    <w:p w:rsidR="008A64B9" w:rsidRDefault="008A64B9" w:rsidP="002F4B02">
      <w:pPr>
        <w:ind w:firstLine="120"/>
        <w:jc w:val="center"/>
        <w:outlineLvl w:val="0"/>
        <w:rPr>
          <w:rFonts w:ascii="Bookman Old Style" w:hAnsi="Bookman Old Style"/>
        </w:rPr>
      </w:pPr>
    </w:p>
    <w:p w:rsidR="008A64B9" w:rsidRDefault="008A64B9" w:rsidP="002F4B0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02" w:rsidRDefault="002F4B02">
      <w:r>
        <w:separator/>
      </w:r>
    </w:p>
  </w:endnote>
  <w:endnote w:type="continuationSeparator" w:id="0">
    <w:p w:rsidR="002F4B02" w:rsidRDefault="002F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02" w:rsidRDefault="002F4B02">
      <w:r>
        <w:separator/>
      </w:r>
    </w:p>
  </w:footnote>
  <w:footnote w:type="continuationSeparator" w:id="0">
    <w:p w:rsidR="002F4B02" w:rsidRDefault="002F4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4B02"/>
    <w:rsid w:val="003D3AA8"/>
    <w:rsid w:val="004C67DE"/>
    <w:rsid w:val="008A64B9"/>
    <w:rsid w:val="009F196D"/>
    <w:rsid w:val="00A9035B"/>
    <w:rsid w:val="00C7256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64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A64B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