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6" w:rsidRDefault="00EF2C66" w:rsidP="00316EC3">
      <w:pPr>
        <w:pStyle w:val="Ttulo"/>
      </w:pPr>
      <w:bookmarkStart w:id="0" w:name="_GoBack"/>
      <w:bookmarkEnd w:id="0"/>
      <w:r>
        <w:t>INDICAÇÃO Nº 1421/10</w:t>
      </w:r>
    </w:p>
    <w:p w:rsidR="00EF2C66" w:rsidRDefault="00EF2C66">
      <w:pPr>
        <w:jc w:val="center"/>
        <w:rPr>
          <w:rFonts w:ascii="Bookman Old Style" w:hAnsi="Bookman Old Style"/>
          <w:b/>
          <w:u w:val="single"/>
        </w:rPr>
      </w:pPr>
    </w:p>
    <w:p w:rsidR="00EF2C66" w:rsidRDefault="00EF2C66">
      <w:pPr>
        <w:jc w:val="center"/>
        <w:rPr>
          <w:rFonts w:ascii="Bookman Old Style" w:hAnsi="Bookman Old Style"/>
          <w:b/>
          <w:u w:val="single"/>
        </w:rPr>
      </w:pPr>
    </w:p>
    <w:p w:rsidR="00EF2C66" w:rsidRDefault="00EF2C66" w:rsidP="00316EC3">
      <w:pPr>
        <w:pStyle w:val="Recuodecorpodetexto"/>
        <w:ind w:left="4440"/>
      </w:pPr>
      <w:r>
        <w:t>“Reparo da camada asfáltica, localizada na Rua Águas da Prata, nas proximidades do n° 238, no bairro São Joaquim”.</w:t>
      </w:r>
    </w:p>
    <w:p w:rsidR="00EF2C66" w:rsidRDefault="00EF2C66">
      <w:pPr>
        <w:ind w:left="1440" w:firstLine="3600"/>
        <w:jc w:val="both"/>
        <w:rPr>
          <w:rFonts w:ascii="Bookman Old Style" w:hAnsi="Bookman Old Style"/>
        </w:rPr>
      </w:pPr>
    </w:p>
    <w:p w:rsidR="00EF2C66" w:rsidRPr="00C0212A" w:rsidRDefault="00EF2C66">
      <w:pPr>
        <w:ind w:left="1440" w:firstLine="3600"/>
        <w:jc w:val="both"/>
        <w:rPr>
          <w:rFonts w:ascii="Bookman Old Style" w:hAnsi="Bookman Old Style"/>
        </w:rPr>
      </w:pPr>
    </w:p>
    <w:p w:rsidR="00EF2C66" w:rsidRPr="00C0212A" w:rsidRDefault="00EF2C66">
      <w:pPr>
        <w:ind w:left="1440" w:firstLine="3600"/>
        <w:jc w:val="both"/>
        <w:rPr>
          <w:rFonts w:ascii="Bookman Old Style" w:hAnsi="Bookman Old Style"/>
        </w:rPr>
      </w:pPr>
    </w:p>
    <w:p w:rsidR="00EF2C66" w:rsidRPr="00C0212A" w:rsidRDefault="00EF2C66">
      <w:pPr>
        <w:ind w:left="1440" w:firstLine="3600"/>
        <w:jc w:val="both"/>
        <w:rPr>
          <w:rFonts w:ascii="Bookman Old Style" w:hAnsi="Bookman Old Style"/>
        </w:rPr>
      </w:pPr>
    </w:p>
    <w:p w:rsidR="00EF2C66" w:rsidRPr="00270BE5" w:rsidRDefault="00EF2C66" w:rsidP="00316EC3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</w:t>
      </w:r>
      <w:r>
        <w:rPr>
          <w:rFonts w:ascii="Bookman Old Style" w:hAnsi="Bookman Old Style"/>
        </w:rPr>
        <w:t>Rua Águas da Prata, nas proximidades do n° 238, no bairro São Joaquim.</w:t>
      </w:r>
    </w:p>
    <w:p w:rsidR="00EF2C66" w:rsidRPr="000953A9" w:rsidRDefault="00EF2C66" w:rsidP="00316EC3">
      <w:pPr>
        <w:jc w:val="center"/>
        <w:rPr>
          <w:rFonts w:ascii="Bookman Old Style" w:hAnsi="Bookman Old Style"/>
          <w:b/>
        </w:rPr>
      </w:pPr>
    </w:p>
    <w:p w:rsidR="00EF2C66" w:rsidRPr="00C0212A" w:rsidRDefault="00EF2C66" w:rsidP="00316EC3">
      <w:pPr>
        <w:jc w:val="center"/>
        <w:rPr>
          <w:rFonts w:ascii="Bookman Old Style" w:hAnsi="Bookman Old Style"/>
          <w:b/>
        </w:rPr>
      </w:pPr>
    </w:p>
    <w:p w:rsidR="00EF2C66" w:rsidRPr="00C0212A" w:rsidRDefault="00EF2C66" w:rsidP="00316EC3">
      <w:pPr>
        <w:jc w:val="center"/>
        <w:rPr>
          <w:rFonts w:ascii="Bookman Old Style" w:hAnsi="Bookman Old Style"/>
          <w:b/>
        </w:rPr>
      </w:pPr>
    </w:p>
    <w:p w:rsidR="00EF2C66" w:rsidRPr="00C0212A" w:rsidRDefault="00EF2C66" w:rsidP="00316EC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EF2C66" w:rsidRPr="00C0212A" w:rsidRDefault="00EF2C66" w:rsidP="00316EC3">
      <w:pPr>
        <w:jc w:val="center"/>
        <w:rPr>
          <w:rFonts w:ascii="Bookman Old Style" w:hAnsi="Bookman Old Style"/>
          <w:b/>
        </w:rPr>
      </w:pPr>
    </w:p>
    <w:p w:rsidR="00EF2C66" w:rsidRPr="00C0212A" w:rsidRDefault="00EF2C66" w:rsidP="00316EC3">
      <w:pPr>
        <w:jc w:val="center"/>
        <w:rPr>
          <w:rFonts w:ascii="Bookman Old Style" w:hAnsi="Bookman Old Style"/>
          <w:b/>
        </w:rPr>
      </w:pPr>
    </w:p>
    <w:p w:rsidR="00EF2C66" w:rsidRPr="00C0212A" w:rsidRDefault="00EF2C66" w:rsidP="00316EC3">
      <w:pPr>
        <w:jc w:val="center"/>
        <w:rPr>
          <w:rFonts w:ascii="Bookman Old Style" w:hAnsi="Bookman Old Style"/>
          <w:b/>
        </w:rPr>
      </w:pPr>
    </w:p>
    <w:p w:rsidR="00EF2C66" w:rsidRPr="00C0212A" w:rsidRDefault="00EF2C66" w:rsidP="00316EC3">
      <w:pPr>
        <w:pStyle w:val="Recuodecorpodetexto"/>
        <w:ind w:left="0" w:firstLine="1440"/>
        <w:rPr>
          <w:b/>
        </w:rPr>
      </w:pPr>
      <w:r w:rsidRPr="00C0212A">
        <w:t>Os buracos existentes n</w:t>
      </w:r>
      <w:r>
        <w:t xml:space="preserve">esta via </w:t>
      </w:r>
      <w:r w:rsidRPr="00C0212A">
        <w:t xml:space="preserve">estão danificando os veículos, dificultando o tráfego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EF2C66" w:rsidRPr="00C0212A" w:rsidRDefault="00EF2C66" w:rsidP="00316EC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EF2C66" w:rsidRPr="00C0212A" w:rsidRDefault="00EF2C66" w:rsidP="00316EC3">
      <w:pPr>
        <w:ind w:firstLine="1440"/>
        <w:jc w:val="both"/>
        <w:rPr>
          <w:rFonts w:ascii="Bookman Old Style" w:hAnsi="Bookman Old Style"/>
        </w:rPr>
      </w:pPr>
    </w:p>
    <w:p w:rsidR="00EF2C66" w:rsidRDefault="00EF2C66" w:rsidP="00316EC3">
      <w:pPr>
        <w:ind w:firstLine="1440"/>
        <w:jc w:val="both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440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440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EF2C66" w:rsidRDefault="00EF2C66">
      <w:pPr>
        <w:ind w:firstLine="1440"/>
        <w:rPr>
          <w:rFonts w:ascii="Bookman Old Style" w:hAnsi="Bookman Old Style"/>
        </w:rPr>
      </w:pPr>
    </w:p>
    <w:p w:rsidR="00EF2C66" w:rsidRDefault="00EF2C66">
      <w:pPr>
        <w:rPr>
          <w:rFonts w:ascii="Bookman Old Style" w:hAnsi="Bookman Old Style"/>
        </w:rPr>
      </w:pPr>
    </w:p>
    <w:p w:rsidR="00EF2C66" w:rsidRDefault="00EF2C66">
      <w:pPr>
        <w:ind w:firstLine="1440"/>
        <w:rPr>
          <w:rFonts w:ascii="Bookman Old Style" w:hAnsi="Bookman Old Style"/>
        </w:rPr>
      </w:pPr>
    </w:p>
    <w:p w:rsidR="00EF2C66" w:rsidRDefault="00EF2C66" w:rsidP="00316EC3">
      <w:pPr>
        <w:jc w:val="center"/>
        <w:outlineLvl w:val="0"/>
        <w:rPr>
          <w:rFonts w:ascii="Bookman Old Style" w:hAnsi="Bookman Old Style"/>
          <w:b/>
        </w:rPr>
      </w:pPr>
    </w:p>
    <w:p w:rsidR="00EF2C66" w:rsidRDefault="00EF2C66" w:rsidP="00316E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F2C66" w:rsidRDefault="00EF2C66" w:rsidP="00316E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F2C66" w:rsidRDefault="00EF2C66" w:rsidP="00316EC3">
      <w:pPr>
        <w:ind w:firstLine="120"/>
        <w:jc w:val="center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20"/>
        <w:jc w:val="center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20"/>
        <w:jc w:val="center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20"/>
        <w:jc w:val="center"/>
        <w:outlineLvl w:val="0"/>
        <w:rPr>
          <w:rFonts w:ascii="Bookman Old Style" w:hAnsi="Bookman Old Style"/>
        </w:rPr>
      </w:pPr>
    </w:p>
    <w:p w:rsidR="00EF2C66" w:rsidRDefault="00EF2C66" w:rsidP="00316EC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C3" w:rsidRDefault="00316EC3">
      <w:r>
        <w:separator/>
      </w:r>
    </w:p>
  </w:endnote>
  <w:endnote w:type="continuationSeparator" w:id="0">
    <w:p w:rsidR="00316EC3" w:rsidRDefault="003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C3" w:rsidRDefault="00316EC3">
      <w:r>
        <w:separator/>
      </w:r>
    </w:p>
  </w:footnote>
  <w:footnote w:type="continuationSeparator" w:id="0">
    <w:p w:rsidR="00316EC3" w:rsidRDefault="00316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EC3"/>
    <w:rsid w:val="003D3AA8"/>
    <w:rsid w:val="004C67DE"/>
    <w:rsid w:val="009F196D"/>
    <w:rsid w:val="00A9035B"/>
    <w:rsid w:val="00C04DD4"/>
    <w:rsid w:val="00CD613B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2C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2C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