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16" w:rsidRDefault="001B0416" w:rsidP="001E2AF9">
      <w:pPr>
        <w:pStyle w:val="Ttulo"/>
      </w:pPr>
      <w:bookmarkStart w:id="0" w:name="_GoBack"/>
      <w:bookmarkEnd w:id="0"/>
      <w:r>
        <w:t>INDICAÇÃO Nº 1428/2010</w:t>
      </w:r>
    </w:p>
    <w:p w:rsidR="001B0416" w:rsidRDefault="001B0416">
      <w:pPr>
        <w:jc w:val="center"/>
        <w:rPr>
          <w:rFonts w:ascii="Bookman Old Style" w:hAnsi="Bookman Old Style"/>
          <w:b/>
          <w:u w:val="single"/>
        </w:rPr>
      </w:pPr>
    </w:p>
    <w:p w:rsidR="001B0416" w:rsidRDefault="001B0416">
      <w:pPr>
        <w:jc w:val="center"/>
        <w:rPr>
          <w:rFonts w:ascii="Bookman Old Style" w:hAnsi="Bookman Old Style"/>
          <w:b/>
          <w:u w:val="single"/>
        </w:rPr>
      </w:pPr>
    </w:p>
    <w:p w:rsidR="001B0416" w:rsidRDefault="001B0416" w:rsidP="001E2AF9">
      <w:pPr>
        <w:pStyle w:val="Recuodecorpodetexto"/>
        <w:ind w:left="4440"/>
      </w:pPr>
      <w:r>
        <w:t>“Quanto a analise e estudos na sinalização de solo no cruzamento das Ruas Santa Bárbara com Joaquim e Oliveira.”</w:t>
      </w:r>
    </w:p>
    <w:p w:rsidR="001B0416" w:rsidRDefault="001B0416">
      <w:pPr>
        <w:ind w:left="1440" w:firstLine="3600"/>
        <w:jc w:val="both"/>
        <w:rPr>
          <w:rFonts w:ascii="Bookman Old Style" w:hAnsi="Bookman Old Style"/>
        </w:rPr>
      </w:pPr>
    </w:p>
    <w:p w:rsidR="001B0416" w:rsidRDefault="001B0416">
      <w:pPr>
        <w:ind w:left="1440" w:firstLine="3600"/>
        <w:jc w:val="both"/>
        <w:rPr>
          <w:rFonts w:ascii="Bookman Old Style" w:hAnsi="Bookman Old Style"/>
        </w:rPr>
      </w:pPr>
    </w:p>
    <w:p w:rsidR="001B0416" w:rsidRDefault="001B0416">
      <w:pPr>
        <w:ind w:left="1440" w:firstLine="3600"/>
        <w:jc w:val="both"/>
        <w:rPr>
          <w:rFonts w:ascii="Bookman Old Style" w:hAnsi="Bookman Old Style"/>
        </w:rPr>
      </w:pPr>
    </w:p>
    <w:p w:rsidR="001B0416" w:rsidRDefault="001B0416">
      <w:pPr>
        <w:ind w:left="1440" w:firstLine="3600"/>
        <w:jc w:val="both"/>
        <w:rPr>
          <w:rFonts w:ascii="Bookman Old Style" w:hAnsi="Bookman Old Style"/>
        </w:rPr>
      </w:pPr>
    </w:p>
    <w:p w:rsidR="001B0416" w:rsidRPr="00177AD0" w:rsidRDefault="001B0416" w:rsidP="001E2AF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estudos quanto à sinalização de PARE no cruzamento supra.</w:t>
      </w:r>
    </w:p>
    <w:p w:rsidR="001B0416" w:rsidRPr="003977F2" w:rsidRDefault="001B0416" w:rsidP="001E2AF9">
      <w:pPr>
        <w:jc w:val="center"/>
        <w:rPr>
          <w:rFonts w:ascii="Bookman Old Style" w:hAnsi="Bookman Old Style"/>
          <w:b/>
        </w:rPr>
      </w:pPr>
    </w:p>
    <w:p w:rsidR="001B0416" w:rsidRDefault="001B0416" w:rsidP="001E2AF9">
      <w:pPr>
        <w:jc w:val="center"/>
        <w:rPr>
          <w:rFonts w:ascii="Bookman Old Style" w:hAnsi="Bookman Old Style"/>
          <w:b/>
        </w:rPr>
      </w:pPr>
    </w:p>
    <w:p w:rsidR="001B0416" w:rsidRDefault="001B0416" w:rsidP="001E2AF9">
      <w:pPr>
        <w:jc w:val="center"/>
        <w:rPr>
          <w:rFonts w:ascii="Bookman Old Style" w:hAnsi="Bookman Old Style"/>
          <w:b/>
        </w:rPr>
      </w:pPr>
    </w:p>
    <w:p w:rsidR="001B0416" w:rsidRDefault="001B0416" w:rsidP="001E2A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B0416" w:rsidRDefault="001B0416" w:rsidP="001E2AF9">
      <w:pPr>
        <w:jc w:val="center"/>
        <w:rPr>
          <w:rFonts w:ascii="Bookman Old Style" w:hAnsi="Bookman Old Style"/>
          <w:b/>
        </w:rPr>
      </w:pPr>
    </w:p>
    <w:p w:rsidR="001B0416" w:rsidRDefault="001B0416" w:rsidP="001E2AF9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1B0416" w:rsidRDefault="001B0416" w:rsidP="001E2AF9">
      <w:pPr>
        <w:jc w:val="center"/>
        <w:rPr>
          <w:rFonts w:ascii="Bookman Old Style" w:hAnsi="Bookman Old Style"/>
          <w:b/>
        </w:rPr>
      </w:pPr>
    </w:p>
    <w:p w:rsidR="001B0416" w:rsidRDefault="001B0416" w:rsidP="001E2A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uma analise do setor competente quanto à sinalização no trânsito existente no cruzamento das Ruas Santa Bárbara com Joaquim de Oliveira, visto que, acidentes vem ocorrendo no local. Os moradores próximos pedem estudos quanto à possibilidade de alterar a preferência, obrigando o motorista que transita pela Rua Joaquim de Oliveira dar prioridade para quem vem da Rua Santa Bárbara.</w:t>
      </w:r>
    </w:p>
    <w:p w:rsidR="001B0416" w:rsidRDefault="001B0416" w:rsidP="001E2AF9">
      <w:pPr>
        <w:ind w:firstLine="1440"/>
        <w:jc w:val="both"/>
        <w:rPr>
          <w:rFonts w:ascii="Bookman Old Style" w:hAnsi="Bookman Old Style"/>
        </w:rPr>
      </w:pPr>
    </w:p>
    <w:p w:rsidR="001B0416" w:rsidRDefault="001B0416" w:rsidP="001E2AF9">
      <w:pPr>
        <w:ind w:firstLine="1440"/>
        <w:jc w:val="both"/>
        <w:rPr>
          <w:rFonts w:ascii="Bookman Old Style" w:hAnsi="Bookman Old Style"/>
        </w:rPr>
      </w:pPr>
    </w:p>
    <w:p w:rsidR="001B0416" w:rsidRDefault="001B0416" w:rsidP="001E2AF9">
      <w:pPr>
        <w:ind w:firstLine="1440"/>
        <w:jc w:val="both"/>
        <w:rPr>
          <w:rFonts w:ascii="Bookman Old Style" w:hAnsi="Bookman Old Style"/>
        </w:rPr>
      </w:pPr>
    </w:p>
    <w:p w:rsidR="001B0416" w:rsidRDefault="001B0416" w:rsidP="001E2AF9">
      <w:pPr>
        <w:ind w:firstLine="1440"/>
        <w:jc w:val="both"/>
        <w:rPr>
          <w:rFonts w:ascii="Bookman Old Style" w:hAnsi="Bookman Old Style"/>
        </w:rPr>
      </w:pPr>
    </w:p>
    <w:p w:rsidR="001B0416" w:rsidRDefault="001B0416" w:rsidP="001E2AF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abril de 2010.</w:t>
      </w:r>
    </w:p>
    <w:p w:rsidR="001B0416" w:rsidRDefault="001B0416">
      <w:pPr>
        <w:ind w:firstLine="1440"/>
        <w:rPr>
          <w:rFonts w:ascii="Bookman Old Style" w:hAnsi="Bookman Old Style"/>
        </w:rPr>
      </w:pPr>
    </w:p>
    <w:p w:rsidR="001B0416" w:rsidRDefault="001B0416" w:rsidP="001E2AF9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B0416" w:rsidRDefault="001B0416" w:rsidP="001E2AF9">
      <w:pPr>
        <w:tabs>
          <w:tab w:val="left" w:pos="3690"/>
        </w:tabs>
        <w:rPr>
          <w:rFonts w:ascii="Bookman Old Style" w:hAnsi="Bookman Old Style"/>
        </w:rPr>
      </w:pPr>
    </w:p>
    <w:p w:rsidR="001B0416" w:rsidRDefault="001B0416" w:rsidP="001E2AF9">
      <w:pPr>
        <w:rPr>
          <w:rFonts w:ascii="Bookman Old Style" w:hAnsi="Bookman Old Style"/>
        </w:rPr>
      </w:pPr>
    </w:p>
    <w:p w:rsidR="001B0416" w:rsidRDefault="001B0416" w:rsidP="001E2AF9">
      <w:pPr>
        <w:jc w:val="center"/>
        <w:outlineLvl w:val="0"/>
        <w:rPr>
          <w:rFonts w:ascii="Bookman Old Style" w:hAnsi="Bookman Old Style"/>
          <w:b/>
        </w:rPr>
      </w:pPr>
    </w:p>
    <w:p w:rsidR="001B0416" w:rsidRDefault="001B0416" w:rsidP="001E2A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B0416" w:rsidRDefault="001B0416" w:rsidP="001E2A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B0416" w:rsidRDefault="001B0416" w:rsidP="001E2AF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F9" w:rsidRDefault="001E2AF9">
      <w:r>
        <w:separator/>
      </w:r>
    </w:p>
  </w:endnote>
  <w:endnote w:type="continuationSeparator" w:id="0">
    <w:p w:rsidR="001E2AF9" w:rsidRDefault="001E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F9" w:rsidRDefault="001E2AF9">
      <w:r>
        <w:separator/>
      </w:r>
    </w:p>
  </w:footnote>
  <w:footnote w:type="continuationSeparator" w:id="0">
    <w:p w:rsidR="001E2AF9" w:rsidRDefault="001E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416"/>
    <w:rsid w:val="001D1394"/>
    <w:rsid w:val="001E2AF9"/>
    <w:rsid w:val="003D3AA8"/>
    <w:rsid w:val="004C67DE"/>
    <w:rsid w:val="009F196D"/>
    <w:rsid w:val="00A9035B"/>
    <w:rsid w:val="00C7556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04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B041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