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E2" w:rsidRDefault="007705E2" w:rsidP="00B2538A">
      <w:pPr>
        <w:pStyle w:val="Ttulo"/>
      </w:pPr>
      <w:bookmarkStart w:id="0" w:name="_GoBack"/>
      <w:bookmarkEnd w:id="0"/>
      <w:r>
        <w:t>INDICAÇÃO Nº 1477/10</w:t>
      </w:r>
    </w:p>
    <w:p w:rsidR="007705E2" w:rsidRDefault="007705E2" w:rsidP="00B2538A">
      <w:pPr>
        <w:jc w:val="center"/>
        <w:rPr>
          <w:rFonts w:ascii="Bookman Old Style" w:hAnsi="Bookman Old Style"/>
          <w:b/>
          <w:u w:val="single"/>
        </w:rPr>
      </w:pPr>
    </w:p>
    <w:p w:rsidR="007705E2" w:rsidRDefault="007705E2" w:rsidP="00B2538A">
      <w:pPr>
        <w:jc w:val="center"/>
        <w:rPr>
          <w:rFonts w:ascii="Bookman Old Style" w:hAnsi="Bookman Old Style"/>
          <w:b/>
          <w:u w:val="single"/>
        </w:rPr>
      </w:pPr>
    </w:p>
    <w:p w:rsidR="007705E2" w:rsidRDefault="007705E2" w:rsidP="00B2538A">
      <w:pPr>
        <w:pStyle w:val="Recuodecorpodetexto"/>
        <w:ind w:left="4440"/>
      </w:pPr>
      <w:r>
        <w:t>“Operação tapa-buracos na Rua José Leite de Godoy, do n° 231 ao n° 310, no bairro Conjunto Habitacional dos Trabalhadores”.</w:t>
      </w:r>
    </w:p>
    <w:p w:rsidR="007705E2" w:rsidRDefault="007705E2" w:rsidP="00B2538A">
      <w:pPr>
        <w:ind w:left="1440" w:firstLine="360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ind w:left="1440" w:firstLine="360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ind w:left="1440" w:firstLine="360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ind w:left="1440" w:firstLine="360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>
        <w:rPr>
          <w:rFonts w:ascii="Bookman Old Style" w:hAnsi="Bookman Old Style"/>
        </w:rPr>
        <w:t xml:space="preserve">Rua José Leite Godoy, do n° 231 ao n° 310, no bairro Conjunto Habitacional dos Trabalhadores. </w:t>
      </w:r>
    </w:p>
    <w:p w:rsidR="007705E2" w:rsidRPr="00C0212A" w:rsidRDefault="007705E2" w:rsidP="00B2538A">
      <w:pPr>
        <w:jc w:val="center"/>
        <w:rPr>
          <w:rFonts w:ascii="Bookman Old Style" w:hAnsi="Bookman Old Style"/>
          <w:b/>
        </w:rPr>
      </w:pPr>
    </w:p>
    <w:p w:rsidR="007705E2" w:rsidRPr="00C0212A" w:rsidRDefault="007705E2" w:rsidP="00B2538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705E2" w:rsidRPr="00C0212A" w:rsidRDefault="007705E2" w:rsidP="00B2538A">
      <w:pPr>
        <w:jc w:val="center"/>
        <w:rPr>
          <w:rFonts w:ascii="Bookman Old Style" w:hAnsi="Bookman Old Style"/>
          <w:b/>
        </w:rPr>
      </w:pPr>
    </w:p>
    <w:p w:rsidR="007705E2" w:rsidRPr="00C0212A" w:rsidRDefault="007705E2" w:rsidP="00B2538A">
      <w:pPr>
        <w:jc w:val="center"/>
        <w:rPr>
          <w:rFonts w:ascii="Bookman Old Style" w:hAnsi="Bookman Old Style"/>
          <w:b/>
        </w:rPr>
      </w:pPr>
    </w:p>
    <w:p w:rsidR="007705E2" w:rsidRPr="00C0212A" w:rsidRDefault="007705E2" w:rsidP="00B2538A">
      <w:pPr>
        <w:jc w:val="center"/>
        <w:rPr>
          <w:rFonts w:ascii="Bookman Old Style" w:hAnsi="Bookman Old Style"/>
          <w:b/>
        </w:rPr>
      </w:pPr>
    </w:p>
    <w:p w:rsidR="007705E2" w:rsidRPr="00C0212A" w:rsidRDefault="007705E2" w:rsidP="00B2538A">
      <w:pPr>
        <w:pStyle w:val="Recuodecorpodetexto"/>
        <w:ind w:left="0" w:firstLine="1440"/>
        <w:rPr>
          <w:b/>
        </w:rPr>
      </w:pPr>
      <w:r w:rsidRPr="00C0212A">
        <w:t xml:space="preserve">  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>motoristas que transitam por esta via.</w:t>
      </w: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</w:rPr>
      </w:pPr>
    </w:p>
    <w:p w:rsidR="007705E2" w:rsidRPr="00C0212A" w:rsidRDefault="007705E2" w:rsidP="00B2538A">
      <w:pPr>
        <w:pStyle w:val="Recuodecorpodetexto"/>
        <w:ind w:left="0" w:firstLine="1440"/>
        <w:rPr>
          <w:b/>
        </w:rPr>
      </w:pP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705E2" w:rsidRPr="00C0212A" w:rsidRDefault="007705E2" w:rsidP="00B2538A">
      <w:pPr>
        <w:ind w:firstLine="1440"/>
        <w:jc w:val="both"/>
        <w:rPr>
          <w:rFonts w:ascii="Bookman Old Style" w:hAnsi="Bookman Old Style"/>
        </w:rPr>
      </w:pPr>
    </w:p>
    <w:p w:rsidR="007705E2" w:rsidRDefault="007705E2" w:rsidP="00B2538A">
      <w:pPr>
        <w:ind w:firstLine="1440"/>
        <w:jc w:val="both"/>
        <w:outlineLvl w:val="0"/>
        <w:rPr>
          <w:rFonts w:ascii="Bookman Old Style" w:hAnsi="Bookman Old Style"/>
        </w:rPr>
      </w:pPr>
    </w:p>
    <w:p w:rsidR="007705E2" w:rsidRDefault="007705E2" w:rsidP="00B2538A">
      <w:pPr>
        <w:ind w:firstLine="1440"/>
        <w:outlineLvl w:val="0"/>
        <w:rPr>
          <w:rFonts w:ascii="Bookman Old Style" w:hAnsi="Bookman Old Style"/>
        </w:rPr>
      </w:pPr>
    </w:p>
    <w:p w:rsidR="007705E2" w:rsidRDefault="007705E2" w:rsidP="00B2538A">
      <w:pPr>
        <w:ind w:firstLine="1440"/>
        <w:outlineLvl w:val="0"/>
        <w:rPr>
          <w:rFonts w:ascii="Bookman Old Style" w:hAnsi="Bookman Old Style"/>
        </w:rPr>
      </w:pPr>
    </w:p>
    <w:p w:rsidR="007705E2" w:rsidRDefault="007705E2" w:rsidP="00B253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7705E2" w:rsidRDefault="007705E2" w:rsidP="00B2538A">
      <w:pPr>
        <w:ind w:firstLine="1440"/>
        <w:rPr>
          <w:rFonts w:ascii="Bookman Old Style" w:hAnsi="Bookman Old Style"/>
        </w:rPr>
      </w:pPr>
    </w:p>
    <w:p w:rsidR="007705E2" w:rsidRDefault="007705E2" w:rsidP="00B2538A">
      <w:pPr>
        <w:rPr>
          <w:rFonts w:ascii="Bookman Old Style" w:hAnsi="Bookman Old Style"/>
        </w:rPr>
      </w:pPr>
    </w:p>
    <w:p w:rsidR="007705E2" w:rsidRDefault="007705E2" w:rsidP="00B2538A">
      <w:pPr>
        <w:ind w:firstLine="1440"/>
        <w:rPr>
          <w:rFonts w:ascii="Bookman Old Style" w:hAnsi="Bookman Old Style"/>
        </w:rPr>
      </w:pPr>
    </w:p>
    <w:p w:rsidR="007705E2" w:rsidRDefault="007705E2" w:rsidP="00B2538A">
      <w:pPr>
        <w:jc w:val="center"/>
        <w:outlineLvl w:val="0"/>
        <w:rPr>
          <w:rFonts w:ascii="Bookman Old Style" w:hAnsi="Bookman Old Style"/>
          <w:b/>
        </w:rPr>
      </w:pPr>
    </w:p>
    <w:p w:rsidR="007705E2" w:rsidRDefault="007705E2" w:rsidP="00B253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705E2" w:rsidRDefault="007705E2" w:rsidP="00B253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8A" w:rsidRDefault="00B2538A">
      <w:r>
        <w:separator/>
      </w:r>
    </w:p>
  </w:endnote>
  <w:endnote w:type="continuationSeparator" w:id="0">
    <w:p w:rsidR="00B2538A" w:rsidRDefault="00B2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8A" w:rsidRDefault="00B2538A">
      <w:r>
        <w:separator/>
      </w:r>
    </w:p>
  </w:footnote>
  <w:footnote w:type="continuationSeparator" w:id="0">
    <w:p w:rsidR="00B2538A" w:rsidRDefault="00B2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05E2"/>
    <w:rsid w:val="009F196D"/>
    <w:rsid w:val="00A9035B"/>
    <w:rsid w:val="00B2538A"/>
    <w:rsid w:val="00CD613B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05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05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