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E2" w:rsidRDefault="004102E2" w:rsidP="000F6E28">
      <w:pPr>
        <w:pStyle w:val="Ttulo"/>
      </w:pPr>
      <w:bookmarkStart w:id="0" w:name="_GoBack"/>
      <w:bookmarkEnd w:id="0"/>
      <w:r>
        <w:t>INDICAÇÃO Nº 1497/10</w:t>
      </w:r>
    </w:p>
    <w:p w:rsidR="004102E2" w:rsidRDefault="004102E2">
      <w:pPr>
        <w:jc w:val="center"/>
        <w:rPr>
          <w:rFonts w:ascii="Bookman Old Style" w:hAnsi="Bookman Old Style"/>
          <w:b/>
          <w:u w:val="single"/>
        </w:rPr>
      </w:pPr>
    </w:p>
    <w:p w:rsidR="004102E2" w:rsidRDefault="004102E2">
      <w:pPr>
        <w:jc w:val="center"/>
        <w:rPr>
          <w:rFonts w:ascii="Bookman Old Style" w:hAnsi="Bookman Old Style"/>
          <w:b/>
          <w:u w:val="single"/>
        </w:rPr>
      </w:pPr>
    </w:p>
    <w:p w:rsidR="004102E2" w:rsidRDefault="004102E2" w:rsidP="000F6E28">
      <w:pPr>
        <w:pStyle w:val="Recuodecorpodetexto"/>
        <w:ind w:left="4440"/>
      </w:pPr>
      <w:r>
        <w:t>“Operação tapa-buraco na Rua Ribeirão Preto, na altura do numero 753, no Bairro Jardim Esmeralda”.</w:t>
      </w:r>
    </w:p>
    <w:p w:rsidR="004102E2" w:rsidRDefault="004102E2">
      <w:pPr>
        <w:ind w:left="1440" w:firstLine="3600"/>
        <w:jc w:val="both"/>
        <w:rPr>
          <w:rFonts w:ascii="Bookman Old Style" w:hAnsi="Bookman Old Style"/>
        </w:rPr>
      </w:pPr>
    </w:p>
    <w:p w:rsidR="004102E2" w:rsidRDefault="004102E2">
      <w:pPr>
        <w:ind w:left="1440" w:firstLine="3600"/>
        <w:jc w:val="both"/>
        <w:rPr>
          <w:rFonts w:ascii="Bookman Old Style" w:hAnsi="Bookman Old Style"/>
        </w:rPr>
      </w:pPr>
    </w:p>
    <w:p w:rsidR="004102E2" w:rsidRDefault="004102E2">
      <w:pPr>
        <w:ind w:left="1440" w:firstLine="3600"/>
        <w:jc w:val="both"/>
        <w:rPr>
          <w:rFonts w:ascii="Bookman Old Style" w:hAnsi="Bookman Old Style"/>
        </w:rPr>
      </w:pPr>
    </w:p>
    <w:p w:rsidR="004102E2" w:rsidRDefault="004102E2">
      <w:pPr>
        <w:ind w:left="1440" w:firstLine="3600"/>
        <w:jc w:val="both"/>
        <w:rPr>
          <w:rFonts w:ascii="Bookman Old Style" w:hAnsi="Bookman Old Style"/>
        </w:rPr>
      </w:pPr>
    </w:p>
    <w:p w:rsidR="004102E2" w:rsidRPr="00F869AC" w:rsidRDefault="004102E2" w:rsidP="000F6E2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</w:t>
      </w:r>
      <w:r w:rsidRPr="00C73B35">
        <w:rPr>
          <w:rFonts w:ascii="Bookman Old Style" w:hAnsi="Bookman Old Style"/>
        </w:rPr>
        <w:t xml:space="preserve">Senhor Prefeito Municipal, na forma regimental, </w:t>
      </w:r>
      <w:r w:rsidRPr="00361384">
        <w:rPr>
          <w:rFonts w:ascii="Bookman Old Style" w:hAnsi="Bookman Old Style"/>
        </w:rPr>
        <w:t xml:space="preserve">determinar ao setor competente que tome providências quanto à operação tapa-buraco, na Rua </w:t>
      </w:r>
      <w:r>
        <w:rPr>
          <w:rFonts w:ascii="Bookman Old Style" w:hAnsi="Bookman Old Style"/>
        </w:rPr>
        <w:t>Ribeirão Preto</w:t>
      </w:r>
      <w:r w:rsidRPr="00361384">
        <w:rPr>
          <w:rFonts w:ascii="Bookman Old Style" w:hAnsi="Bookman Old Style"/>
        </w:rPr>
        <w:t>, na altura do numero 753, no Bairro Jardim Esmeralda.</w:t>
      </w:r>
    </w:p>
    <w:p w:rsidR="004102E2" w:rsidRPr="002132A1" w:rsidRDefault="004102E2" w:rsidP="000F6E28">
      <w:pPr>
        <w:jc w:val="center"/>
        <w:rPr>
          <w:rFonts w:ascii="Bookman Old Style" w:hAnsi="Bookman Old Style"/>
          <w:b/>
        </w:rPr>
      </w:pPr>
    </w:p>
    <w:p w:rsidR="004102E2" w:rsidRDefault="004102E2" w:rsidP="000F6E28">
      <w:pPr>
        <w:jc w:val="center"/>
        <w:rPr>
          <w:rFonts w:ascii="Bookman Old Style" w:hAnsi="Bookman Old Style"/>
          <w:b/>
        </w:rPr>
      </w:pPr>
    </w:p>
    <w:p w:rsidR="004102E2" w:rsidRDefault="004102E2" w:rsidP="000F6E28">
      <w:pPr>
        <w:jc w:val="center"/>
        <w:rPr>
          <w:rFonts w:ascii="Bookman Old Style" w:hAnsi="Bookman Old Style"/>
          <w:b/>
        </w:rPr>
      </w:pPr>
    </w:p>
    <w:p w:rsidR="004102E2" w:rsidRDefault="004102E2" w:rsidP="000F6E2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102E2" w:rsidRDefault="004102E2" w:rsidP="000F6E28">
      <w:pPr>
        <w:jc w:val="center"/>
        <w:rPr>
          <w:rFonts w:ascii="Bookman Old Style" w:hAnsi="Bookman Old Style"/>
          <w:b/>
        </w:rPr>
      </w:pPr>
    </w:p>
    <w:p w:rsidR="004102E2" w:rsidRDefault="004102E2" w:rsidP="000F6E28">
      <w:pPr>
        <w:jc w:val="center"/>
        <w:rPr>
          <w:rFonts w:ascii="Bookman Old Style" w:hAnsi="Bookman Old Style"/>
          <w:b/>
        </w:rPr>
      </w:pPr>
    </w:p>
    <w:p w:rsidR="004102E2" w:rsidRDefault="004102E2" w:rsidP="000F6E28">
      <w:pPr>
        <w:jc w:val="center"/>
        <w:rPr>
          <w:rFonts w:ascii="Bookman Old Style" w:hAnsi="Bookman Old Style"/>
          <w:b/>
        </w:rPr>
      </w:pPr>
    </w:p>
    <w:p w:rsidR="004102E2" w:rsidRDefault="004102E2" w:rsidP="000F6E2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para a operação tapa-buraco acima mencionada. Pois o buraco esta aumentando causando transtorno para os munícipes da localidade.</w:t>
      </w:r>
    </w:p>
    <w:p w:rsidR="004102E2" w:rsidRDefault="004102E2" w:rsidP="000F6E28">
      <w:pPr>
        <w:ind w:firstLine="1440"/>
        <w:jc w:val="both"/>
        <w:rPr>
          <w:rFonts w:ascii="Bookman Old Style" w:hAnsi="Bookman Old Style"/>
        </w:rPr>
      </w:pPr>
    </w:p>
    <w:p w:rsidR="004102E2" w:rsidRDefault="004102E2" w:rsidP="000F6E2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</w:p>
    <w:p w:rsidR="004102E2" w:rsidRDefault="004102E2" w:rsidP="000F6E28">
      <w:pPr>
        <w:ind w:firstLine="1440"/>
        <w:outlineLvl w:val="0"/>
        <w:rPr>
          <w:rFonts w:ascii="Bookman Old Style" w:hAnsi="Bookman Old Style"/>
        </w:rPr>
      </w:pPr>
    </w:p>
    <w:p w:rsidR="004102E2" w:rsidRDefault="004102E2" w:rsidP="000F6E28">
      <w:pPr>
        <w:ind w:firstLine="1440"/>
        <w:outlineLvl w:val="0"/>
        <w:rPr>
          <w:rFonts w:ascii="Bookman Old Style" w:hAnsi="Bookman Old Style"/>
        </w:rPr>
      </w:pPr>
    </w:p>
    <w:p w:rsidR="004102E2" w:rsidRDefault="004102E2" w:rsidP="000F6E28">
      <w:pPr>
        <w:ind w:firstLine="1440"/>
        <w:outlineLvl w:val="0"/>
        <w:rPr>
          <w:rFonts w:ascii="Bookman Old Style" w:hAnsi="Bookman Old Style"/>
        </w:rPr>
      </w:pPr>
    </w:p>
    <w:p w:rsidR="004102E2" w:rsidRDefault="004102E2" w:rsidP="000F6E2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abril de 2010.</w:t>
      </w:r>
    </w:p>
    <w:p w:rsidR="004102E2" w:rsidRDefault="004102E2">
      <w:pPr>
        <w:ind w:firstLine="1440"/>
        <w:rPr>
          <w:rFonts w:ascii="Bookman Old Style" w:hAnsi="Bookman Old Style"/>
        </w:rPr>
      </w:pPr>
    </w:p>
    <w:p w:rsidR="004102E2" w:rsidRDefault="004102E2">
      <w:pPr>
        <w:rPr>
          <w:rFonts w:ascii="Bookman Old Style" w:hAnsi="Bookman Old Style"/>
        </w:rPr>
      </w:pPr>
    </w:p>
    <w:p w:rsidR="004102E2" w:rsidRDefault="004102E2">
      <w:pPr>
        <w:ind w:firstLine="1440"/>
        <w:rPr>
          <w:rFonts w:ascii="Bookman Old Style" w:hAnsi="Bookman Old Style"/>
        </w:rPr>
      </w:pPr>
    </w:p>
    <w:p w:rsidR="004102E2" w:rsidRPr="00361384" w:rsidRDefault="004102E2" w:rsidP="000F6E28">
      <w:pPr>
        <w:jc w:val="center"/>
        <w:outlineLvl w:val="0"/>
        <w:rPr>
          <w:rFonts w:ascii="Bodoni MT Black" w:hAnsi="Bodoni MT Black"/>
          <w:b/>
          <w:sz w:val="32"/>
          <w:szCs w:val="32"/>
        </w:rPr>
      </w:pPr>
      <w:r w:rsidRPr="00361384">
        <w:rPr>
          <w:rFonts w:ascii="Bodoni MT Black" w:hAnsi="Bodoni MT Black"/>
          <w:b/>
          <w:sz w:val="32"/>
          <w:szCs w:val="32"/>
        </w:rPr>
        <w:t>FABIANO W. RUIZ MARTINEZ</w:t>
      </w:r>
    </w:p>
    <w:p w:rsidR="004102E2" w:rsidRPr="00361384" w:rsidRDefault="004102E2" w:rsidP="000F6E28">
      <w:pPr>
        <w:ind w:firstLine="120"/>
        <w:jc w:val="center"/>
        <w:outlineLvl w:val="0"/>
        <w:rPr>
          <w:rFonts w:ascii="Bodoni MT Black" w:hAnsi="Bodoni MT Black"/>
          <w:sz w:val="32"/>
          <w:szCs w:val="32"/>
        </w:rPr>
      </w:pPr>
      <w:r w:rsidRPr="00361384">
        <w:rPr>
          <w:rFonts w:ascii="Bodoni MT Black" w:hAnsi="Bodoni MT Black"/>
          <w:sz w:val="32"/>
          <w:szCs w:val="32"/>
        </w:rPr>
        <w:t>“</w:t>
      </w:r>
      <w:r w:rsidRPr="00361384">
        <w:rPr>
          <w:rFonts w:ascii="Bodoni MT Black" w:hAnsi="Bodoni MT Black"/>
          <w:b/>
          <w:sz w:val="32"/>
          <w:szCs w:val="32"/>
        </w:rPr>
        <w:t>PINGUIM”</w:t>
      </w:r>
    </w:p>
    <w:p w:rsidR="004102E2" w:rsidRDefault="004102E2" w:rsidP="000F6E2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4102E2" w:rsidRDefault="004102E2" w:rsidP="000F6E28">
      <w:pPr>
        <w:ind w:firstLine="120"/>
        <w:jc w:val="center"/>
        <w:outlineLvl w:val="0"/>
        <w:rPr>
          <w:rFonts w:ascii="Bookman Old Style" w:hAnsi="Bookman Old Style"/>
        </w:rPr>
      </w:pPr>
    </w:p>
    <w:p w:rsidR="004102E2" w:rsidRDefault="004102E2" w:rsidP="000F6E28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E28" w:rsidRDefault="000F6E28">
      <w:r>
        <w:separator/>
      </w:r>
    </w:p>
  </w:endnote>
  <w:endnote w:type="continuationSeparator" w:id="0">
    <w:p w:rsidR="000F6E28" w:rsidRDefault="000F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E28" w:rsidRDefault="000F6E28">
      <w:r>
        <w:separator/>
      </w:r>
    </w:p>
  </w:footnote>
  <w:footnote w:type="continuationSeparator" w:id="0">
    <w:p w:rsidR="000F6E28" w:rsidRDefault="000F6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6E28"/>
    <w:rsid w:val="001D1394"/>
    <w:rsid w:val="003D3AA8"/>
    <w:rsid w:val="004102E2"/>
    <w:rsid w:val="004C67DE"/>
    <w:rsid w:val="00660AC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102E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102E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